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7242" w14:textId="681D40B8" w:rsidR="008870C0" w:rsidRPr="005529FD" w:rsidRDefault="006271C1" w:rsidP="006271C1">
      <w:pPr>
        <w:jc w:val="center"/>
        <w:rPr>
          <w:b/>
          <w:bCs/>
          <w:sz w:val="28"/>
          <w:szCs w:val="28"/>
        </w:rPr>
      </w:pPr>
      <w:r w:rsidRPr="005529FD">
        <w:rPr>
          <w:b/>
          <w:bCs/>
          <w:sz w:val="28"/>
          <w:szCs w:val="28"/>
        </w:rPr>
        <w:t>Great Wilbraham Residents Survey</w:t>
      </w:r>
    </w:p>
    <w:p w14:paraId="12D007D3" w14:textId="77777777" w:rsidR="006271C1" w:rsidRPr="005529FD" w:rsidRDefault="006271C1" w:rsidP="006271C1">
      <w:pPr>
        <w:jc w:val="center"/>
        <w:rPr>
          <w:b/>
          <w:bCs/>
          <w:sz w:val="10"/>
          <w:szCs w:val="10"/>
        </w:rPr>
      </w:pPr>
    </w:p>
    <w:p w14:paraId="212E744B" w14:textId="46D380CC" w:rsidR="006271C1" w:rsidRPr="005529FD" w:rsidRDefault="006271C1" w:rsidP="006271C1">
      <w:pPr>
        <w:jc w:val="center"/>
        <w:rPr>
          <w:b/>
          <w:bCs/>
          <w:sz w:val="28"/>
          <w:szCs w:val="28"/>
        </w:rPr>
      </w:pPr>
      <w:r w:rsidRPr="005529FD">
        <w:rPr>
          <w:b/>
          <w:bCs/>
          <w:sz w:val="28"/>
          <w:szCs w:val="28"/>
        </w:rPr>
        <w:t>Construction of an East West Rail Train Care Centre in Fulbourn</w:t>
      </w:r>
    </w:p>
    <w:p w14:paraId="0FAF97CF" w14:textId="77777777" w:rsidR="006271C1" w:rsidRPr="00A23B8B" w:rsidRDefault="006271C1" w:rsidP="006271C1">
      <w:pPr>
        <w:rPr>
          <w:sz w:val="20"/>
          <w:szCs w:val="20"/>
        </w:rPr>
      </w:pPr>
    </w:p>
    <w:p w14:paraId="7ED1D0F8" w14:textId="77777777" w:rsidR="00C24573" w:rsidRPr="006F0C1C" w:rsidRDefault="00C24573" w:rsidP="00C24573">
      <w:pPr>
        <w:jc w:val="center"/>
        <w:rPr>
          <w:b/>
          <w:bCs/>
        </w:rPr>
      </w:pPr>
      <w:r w:rsidRPr="006F0C1C">
        <w:rPr>
          <w:b/>
          <w:bCs/>
        </w:rPr>
        <w:t>Why are you receiving this?</w:t>
      </w:r>
    </w:p>
    <w:p w14:paraId="199D12FB" w14:textId="77777777" w:rsidR="00C24573" w:rsidRPr="00A23B8B" w:rsidRDefault="00C24573" w:rsidP="006271C1">
      <w:pPr>
        <w:rPr>
          <w:sz w:val="15"/>
          <w:szCs w:val="15"/>
        </w:rPr>
      </w:pPr>
    </w:p>
    <w:p w14:paraId="6809D144" w14:textId="30D951F1" w:rsidR="000D0018" w:rsidRDefault="006271C1" w:rsidP="000D0018">
      <w:r w:rsidRPr="003F1F97">
        <w:rPr>
          <w:sz w:val="20"/>
          <w:szCs w:val="20"/>
        </w:rPr>
        <w:t xml:space="preserve">You may be aware that there are plans, as part of the East West Rail </w:t>
      </w:r>
      <w:r w:rsidR="006F0C1C" w:rsidRPr="003F1F97">
        <w:rPr>
          <w:sz w:val="20"/>
          <w:szCs w:val="20"/>
        </w:rPr>
        <w:t xml:space="preserve">(EWR) </w:t>
      </w:r>
      <w:r w:rsidRPr="003F1F97">
        <w:rPr>
          <w:sz w:val="20"/>
          <w:szCs w:val="20"/>
        </w:rPr>
        <w:t>project to connect Cambridge with Oxford</w:t>
      </w:r>
      <w:r w:rsidR="00F71939">
        <w:rPr>
          <w:sz w:val="20"/>
          <w:szCs w:val="20"/>
        </w:rPr>
        <w:t>,</w:t>
      </w:r>
      <w:r w:rsidR="00352C3E">
        <w:rPr>
          <w:sz w:val="20"/>
          <w:szCs w:val="20"/>
        </w:rPr>
        <w:t xml:space="preserve"> </w:t>
      </w:r>
      <w:r w:rsidRPr="003F1F97">
        <w:rPr>
          <w:sz w:val="20"/>
          <w:szCs w:val="20"/>
        </w:rPr>
        <w:t xml:space="preserve">to build a train care centre </w:t>
      </w:r>
      <w:r w:rsidR="004E5812">
        <w:rPr>
          <w:sz w:val="20"/>
          <w:szCs w:val="20"/>
        </w:rPr>
        <w:t xml:space="preserve">(TCC) </w:t>
      </w:r>
      <w:r w:rsidRPr="003F1F97">
        <w:rPr>
          <w:sz w:val="20"/>
          <w:szCs w:val="20"/>
        </w:rPr>
        <w:t>on the</w:t>
      </w:r>
      <w:r w:rsidR="00CD3BBB">
        <w:rPr>
          <w:sz w:val="20"/>
          <w:szCs w:val="20"/>
        </w:rPr>
        <w:t xml:space="preserve"> G</w:t>
      </w:r>
      <w:r w:rsidR="004E5812">
        <w:rPr>
          <w:sz w:val="20"/>
          <w:szCs w:val="20"/>
        </w:rPr>
        <w:t>reat Wilbraham</w:t>
      </w:r>
      <w:r w:rsidRPr="003F1F97">
        <w:rPr>
          <w:sz w:val="20"/>
          <w:szCs w:val="20"/>
        </w:rPr>
        <w:t xml:space="preserve"> side of Fulbourn</w:t>
      </w:r>
      <w:r w:rsidR="004E5812">
        <w:rPr>
          <w:sz w:val="20"/>
          <w:szCs w:val="20"/>
        </w:rPr>
        <w:t xml:space="preserve"> (behind Ernest Doe</w:t>
      </w:r>
      <w:r w:rsidR="00F44AEF">
        <w:rPr>
          <w:sz w:val="20"/>
          <w:szCs w:val="20"/>
        </w:rPr>
        <w:t>’</w:t>
      </w:r>
      <w:r w:rsidR="004E5812">
        <w:rPr>
          <w:sz w:val="20"/>
          <w:szCs w:val="20"/>
        </w:rPr>
        <w:t>s)</w:t>
      </w:r>
      <w:r w:rsidRPr="003F1F97">
        <w:rPr>
          <w:sz w:val="20"/>
          <w:szCs w:val="20"/>
        </w:rPr>
        <w:t xml:space="preserve">. The latest consultation document, which includes this new proposal, </w:t>
      </w:r>
      <w:r w:rsidR="00A23B8B">
        <w:rPr>
          <w:sz w:val="20"/>
          <w:szCs w:val="20"/>
        </w:rPr>
        <w:t>‘</w:t>
      </w:r>
      <w:r w:rsidR="003F1F97">
        <w:rPr>
          <w:sz w:val="20"/>
          <w:szCs w:val="20"/>
        </w:rPr>
        <w:t>landed</w:t>
      </w:r>
      <w:r w:rsidR="00A23B8B">
        <w:rPr>
          <w:sz w:val="20"/>
          <w:szCs w:val="20"/>
        </w:rPr>
        <w:t>’</w:t>
      </w:r>
      <w:r w:rsidRPr="003F1F97">
        <w:rPr>
          <w:sz w:val="20"/>
          <w:szCs w:val="20"/>
        </w:rPr>
        <w:t xml:space="preserve"> on 14</w:t>
      </w:r>
      <w:r w:rsidRPr="003F1F97">
        <w:rPr>
          <w:sz w:val="20"/>
          <w:szCs w:val="20"/>
          <w:vertAlign w:val="superscript"/>
        </w:rPr>
        <w:t>th</w:t>
      </w:r>
      <w:r w:rsidRPr="003F1F97">
        <w:rPr>
          <w:sz w:val="20"/>
          <w:szCs w:val="20"/>
        </w:rPr>
        <w:t xml:space="preserve"> April. We </w:t>
      </w:r>
      <w:r w:rsidR="000D0018">
        <w:rPr>
          <w:sz w:val="20"/>
          <w:szCs w:val="20"/>
        </w:rPr>
        <w:t>m</w:t>
      </w:r>
      <w:r w:rsidR="003F1F97">
        <w:rPr>
          <w:sz w:val="20"/>
          <w:szCs w:val="20"/>
        </w:rPr>
        <w:t>ust respond by</w:t>
      </w:r>
      <w:r w:rsidRPr="003F1F97">
        <w:rPr>
          <w:sz w:val="20"/>
          <w:szCs w:val="20"/>
        </w:rPr>
        <w:t xml:space="preserve"> 9</w:t>
      </w:r>
      <w:r w:rsidRPr="003F1F97">
        <w:rPr>
          <w:sz w:val="20"/>
          <w:szCs w:val="20"/>
          <w:vertAlign w:val="superscript"/>
        </w:rPr>
        <w:t>th</w:t>
      </w:r>
      <w:r w:rsidRPr="003F1F97">
        <w:rPr>
          <w:sz w:val="20"/>
          <w:szCs w:val="20"/>
        </w:rPr>
        <w:t xml:space="preserve"> June.</w:t>
      </w:r>
      <w:r w:rsidR="00C24573" w:rsidRPr="003F1F97">
        <w:rPr>
          <w:sz w:val="20"/>
          <w:szCs w:val="20"/>
        </w:rPr>
        <w:t xml:space="preserve"> You can read </w:t>
      </w:r>
      <w:r w:rsidR="005F3561">
        <w:rPr>
          <w:color w:val="000000" w:themeColor="text1"/>
          <w:sz w:val="20"/>
          <w:szCs w:val="20"/>
        </w:rPr>
        <w:t xml:space="preserve">it here: </w:t>
      </w:r>
      <w:hyperlink r:id="rId8" w:history="1">
        <w:r w:rsidR="003F1F97" w:rsidRPr="00397982">
          <w:rPr>
            <w:rStyle w:val="Hyperlink"/>
            <w:b/>
            <w:bCs/>
            <w:sz w:val="18"/>
            <w:szCs w:val="18"/>
          </w:rPr>
          <w:t>https://eastwestrail.co.uk/consultation/consultation2026</w:t>
        </w:r>
      </w:hyperlink>
      <w:r w:rsidR="00E30AF7">
        <w:t>.</w:t>
      </w:r>
    </w:p>
    <w:p w14:paraId="271CD001" w14:textId="77777777" w:rsidR="000D0018" w:rsidRDefault="000D0018" w:rsidP="000D0018"/>
    <w:p w14:paraId="3B42BE52" w14:textId="2B84F7A2" w:rsidR="006271C1" w:rsidRPr="00F44AEF" w:rsidRDefault="00E30AF7" w:rsidP="000D0018">
      <w:pPr>
        <w:jc w:val="center"/>
        <w:rPr>
          <w:b/>
          <w:bCs/>
          <w:sz w:val="18"/>
          <w:szCs w:val="18"/>
        </w:rPr>
      </w:pPr>
      <w:r w:rsidRPr="00F44AEF">
        <w:rPr>
          <w:b/>
          <w:bCs/>
        </w:rPr>
        <w:t>Please consider responding to the consultation yourself.</w:t>
      </w:r>
    </w:p>
    <w:p w14:paraId="796FE996" w14:textId="77777777" w:rsidR="006271C1" w:rsidRPr="003F1F97" w:rsidRDefault="006271C1" w:rsidP="000D0018">
      <w:pPr>
        <w:jc w:val="center"/>
        <w:rPr>
          <w:sz w:val="10"/>
          <w:szCs w:val="10"/>
        </w:rPr>
      </w:pPr>
    </w:p>
    <w:p w14:paraId="098B471B" w14:textId="52F64FC5" w:rsidR="006271C1" w:rsidRPr="003F1F97" w:rsidRDefault="009E68D1" w:rsidP="006271C1">
      <w:pPr>
        <w:rPr>
          <w:sz w:val="20"/>
          <w:szCs w:val="20"/>
        </w:rPr>
      </w:pPr>
      <w:r w:rsidRPr="003F1F97">
        <w:rPr>
          <w:sz w:val="20"/>
          <w:szCs w:val="20"/>
        </w:rPr>
        <w:t>In developing</w:t>
      </w:r>
      <w:r w:rsidR="006271C1" w:rsidRPr="003F1F97">
        <w:rPr>
          <w:sz w:val="20"/>
          <w:szCs w:val="20"/>
        </w:rPr>
        <w:t xml:space="preserve"> applications for the </w:t>
      </w:r>
      <w:r w:rsidR="00C24573" w:rsidRPr="003F1F97">
        <w:rPr>
          <w:sz w:val="20"/>
          <w:szCs w:val="20"/>
        </w:rPr>
        <w:t>changes</w:t>
      </w:r>
      <w:r w:rsidR="006271C1" w:rsidRPr="003F1F97">
        <w:rPr>
          <w:sz w:val="20"/>
          <w:szCs w:val="20"/>
        </w:rPr>
        <w:t xml:space="preserve"> </w:t>
      </w:r>
      <w:r w:rsidR="00C24573" w:rsidRPr="003F1F97">
        <w:rPr>
          <w:sz w:val="20"/>
          <w:szCs w:val="20"/>
        </w:rPr>
        <w:t>made</w:t>
      </w:r>
      <w:r w:rsidR="006271C1" w:rsidRPr="003F1F97">
        <w:rPr>
          <w:sz w:val="20"/>
          <w:szCs w:val="20"/>
        </w:rPr>
        <w:t xml:space="preserve"> to </w:t>
      </w:r>
      <w:r w:rsidR="00C24573" w:rsidRPr="003F1F97">
        <w:rPr>
          <w:sz w:val="20"/>
          <w:szCs w:val="20"/>
        </w:rPr>
        <w:t>our</w:t>
      </w:r>
      <w:r w:rsidR="006271C1" w:rsidRPr="003F1F97">
        <w:rPr>
          <w:sz w:val="20"/>
          <w:szCs w:val="20"/>
        </w:rPr>
        <w:t xml:space="preserve"> </w:t>
      </w:r>
      <w:r w:rsidR="00C24573" w:rsidRPr="003F1F97">
        <w:rPr>
          <w:sz w:val="20"/>
          <w:szCs w:val="20"/>
        </w:rPr>
        <w:t xml:space="preserve">village </w:t>
      </w:r>
      <w:r w:rsidR="006271C1" w:rsidRPr="003F1F97">
        <w:rPr>
          <w:sz w:val="20"/>
          <w:szCs w:val="20"/>
        </w:rPr>
        <w:t xml:space="preserve">roads in recent years, we </w:t>
      </w:r>
      <w:r w:rsidR="00CD3BBB">
        <w:rPr>
          <w:sz w:val="20"/>
          <w:szCs w:val="20"/>
        </w:rPr>
        <w:t xml:space="preserve">have </w:t>
      </w:r>
      <w:r w:rsidR="006271C1" w:rsidRPr="003F1F97">
        <w:rPr>
          <w:sz w:val="20"/>
          <w:szCs w:val="20"/>
        </w:rPr>
        <w:t xml:space="preserve">learned </w:t>
      </w:r>
      <w:r w:rsidR="00C24573" w:rsidRPr="003F1F97">
        <w:rPr>
          <w:sz w:val="20"/>
          <w:szCs w:val="20"/>
        </w:rPr>
        <w:t>that demonstrat</w:t>
      </w:r>
      <w:r w:rsidRPr="003F1F97">
        <w:rPr>
          <w:sz w:val="20"/>
          <w:szCs w:val="20"/>
        </w:rPr>
        <w:t xml:space="preserve">ing </w:t>
      </w:r>
      <w:r w:rsidR="00C24573" w:rsidRPr="003F1F97">
        <w:rPr>
          <w:sz w:val="20"/>
          <w:szCs w:val="20"/>
        </w:rPr>
        <w:t xml:space="preserve">the strength of feeling amongst local residents </w:t>
      </w:r>
      <w:r w:rsidR="004E5812">
        <w:rPr>
          <w:sz w:val="20"/>
          <w:szCs w:val="20"/>
        </w:rPr>
        <w:t xml:space="preserve">can be a powerful tool. </w:t>
      </w:r>
      <w:r w:rsidR="00C24573" w:rsidRPr="003F1F97">
        <w:rPr>
          <w:sz w:val="20"/>
          <w:szCs w:val="20"/>
        </w:rPr>
        <w:t xml:space="preserve"> We</w:t>
      </w:r>
      <w:r w:rsidR="00BD49CB">
        <w:rPr>
          <w:sz w:val="20"/>
          <w:szCs w:val="20"/>
        </w:rPr>
        <w:t xml:space="preserve"> would</w:t>
      </w:r>
      <w:r w:rsidR="00C24573" w:rsidRPr="003F1F97">
        <w:rPr>
          <w:sz w:val="20"/>
          <w:szCs w:val="20"/>
        </w:rPr>
        <w:t xml:space="preserve"> like to do that again</w:t>
      </w:r>
      <w:r w:rsidR="00F71939">
        <w:rPr>
          <w:sz w:val="20"/>
          <w:szCs w:val="20"/>
        </w:rPr>
        <w:t>,</w:t>
      </w:r>
      <w:r w:rsidR="00BD49CB">
        <w:rPr>
          <w:sz w:val="20"/>
          <w:szCs w:val="20"/>
        </w:rPr>
        <w:t xml:space="preserve"> since</w:t>
      </w:r>
      <w:r w:rsidR="00C24573" w:rsidRPr="003F1F97">
        <w:rPr>
          <w:sz w:val="20"/>
          <w:szCs w:val="20"/>
        </w:rPr>
        <w:t xml:space="preserve"> the construction of the </w:t>
      </w:r>
      <w:r w:rsidR="006F0C1C" w:rsidRPr="003F1F97">
        <w:rPr>
          <w:sz w:val="20"/>
          <w:szCs w:val="20"/>
        </w:rPr>
        <w:t xml:space="preserve">EWR </w:t>
      </w:r>
      <w:r w:rsidR="00C24573" w:rsidRPr="003F1F97">
        <w:rPr>
          <w:sz w:val="20"/>
          <w:szCs w:val="20"/>
        </w:rPr>
        <w:t xml:space="preserve">facility in Fulbourn will have </w:t>
      </w:r>
      <w:r w:rsidR="001943B9">
        <w:rPr>
          <w:sz w:val="20"/>
          <w:szCs w:val="20"/>
        </w:rPr>
        <w:t xml:space="preserve">a serious impact </w:t>
      </w:r>
      <w:r w:rsidR="00C24573" w:rsidRPr="003F1F97">
        <w:rPr>
          <w:sz w:val="20"/>
          <w:szCs w:val="20"/>
        </w:rPr>
        <w:t>on our village</w:t>
      </w:r>
      <w:r w:rsidR="001943B9">
        <w:rPr>
          <w:sz w:val="20"/>
          <w:szCs w:val="20"/>
        </w:rPr>
        <w:t>.</w:t>
      </w:r>
    </w:p>
    <w:p w14:paraId="6602CB4F" w14:textId="77777777" w:rsidR="00C24573" w:rsidRPr="00A23B8B" w:rsidRDefault="00C24573" w:rsidP="006271C1">
      <w:pPr>
        <w:rPr>
          <w:sz w:val="15"/>
          <w:szCs w:val="15"/>
        </w:rPr>
      </w:pPr>
    </w:p>
    <w:p w14:paraId="3BDF2092" w14:textId="41665197" w:rsidR="00C24573" w:rsidRPr="006F0C1C" w:rsidRDefault="00C24573" w:rsidP="006F0C1C">
      <w:pPr>
        <w:jc w:val="center"/>
        <w:rPr>
          <w:b/>
          <w:bCs/>
        </w:rPr>
      </w:pPr>
      <w:r w:rsidRPr="006F0C1C">
        <w:rPr>
          <w:b/>
          <w:bCs/>
        </w:rPr>
        <w:t>A few facts …..</w:t>
      </w:r>
    </w:p>
    <w:p w14:paraId="3D32D58A" w14:textId="77777777" w:rsidR="006F0C1C" w:rsidRPr="00A23B8B" w:rsidRDefault="006F0C1C" w:rsidP="006F0C1C">
      <w:pPr>
        <w:jc w:val="center"/>
        <w:rPr>
          <w:sz w:val="15"/>
          <w:szCs w:val="15"/>
        </w:rPr>
      </w:pPr>
    </w:p>
    <w:p w14:paraId="6FB408B4" w14:textId="4E5F0BE3" w:rsidR="006F0C1C" w:rsidRPr="003F1F97" w:rsidRDefault="006F0C1C" w:rsidP="006F0C1C">
      <w:pPr>
        <w:rPr>
          <w:sz w:val="20"/>
          <w:szCs w:val="20"/>
        </w:rPr>
      </w:pPr>
      <w:r w:rsidRPr="003F1F97">
        <w:rPr>
          <w:sz w:val="20"/>
          <w:szCs w:val="20"/>
        </w:rPr>
        <w:t>EWR ha</w:t>
      </w:r>
      <w:r w:rsidR="004E5812">
        <w:rPr>
          <w:sz w:val="20"/>
          <w:szCs w:val="20"/>
        </w:rPr>
        <w:t>s</w:t>
      </w:r>
      <w:r w:rsidRPr="003F1F97">
        <w:rPr>
          <w:sz w:val="20"/>
          <w:szCs w:val="20"/>
        </w:rPr>
        <w:t xml:space="preserve"> been developing proposals </w:t>
      </w:r>
      <w:r w:rsidR="009E68D1" w:rsidRPr="003F1F97">
        <w:rPr>
          <w:sz w:val="20"/>
          <w:szCs w:val="20"/>
        </w:rPr>
        <w:t xml:space="preserve">for this project since before 2019, when they launched the first of their consultation documents. The most recent consultation will be the last, as EWR plan to </w:t>
      </w:r>
      <w:r w:rsidR="005529FD" w:rsidRPr="003F1F97">
        <w:rPr>
          <w:sz w:val="20"/>
          <w:szCs w:val="20"/>
        </w:rPr>
        <w:t>apply to the Government</w:t>
      </w:r>
      <w:r w:rsidR="009E68D1" w:rsidRPr="003F1F97">
        <w:rPr>
          <w:sz w:val="20"/>
          <w:szCs w:val="20"/>
        </w:rPr>
        <w:t xml:space="preserve"> to proceed with the construction next year</w:t>
      </w:r>
      <w:r w:rsidR="005529FD" w:rsidRPr="003F1F97">
        <w:rPr>
          <w:sz w:val="20"/>
          <w:szCs w:val="20"/>
        </w:rPr>
        <w:t xml:space="preserve">. </w:t>
      </w:r>
    </w:p>
    <w:p w14:paraId="55D7651B" w14:textId="77777777" w:rsidR="005529FD" w:rsidRPr="003F1F97" w:rsidRDefault="005529FD" w:rsidP="006F0C1C">
      <w:pPr>
        <w:rPr>
          <w:sz w:val="10"/>
          <w:szCs w:val="10"/>
        </w:rPr>
      </w:pPr>
    </w:p>
    <w:p w14:paraId="37A8BEFB" w14:textId="619A2916" w:rsidR="005529FD" w:rsidRPr="003F1F97" w:rsidRDefault="005529FD" w:rsidP="006F0C1C">
      <w:pPr>
        <w:rPr>
          <w:sz w:val="20"/>
          <w:szCs w:val="20"/>
        </w:rPr>
      </w:pPr>
      <w:r w:rsidRPr="003F1F97">
        <w:rPr>
          <w:sz w:val="20"/>
          <w:szCs w:val="20"/>
        </w:rPr>
        <w:t xml:space="preserve">The company will build two “train care centres” (TCCs) close to each end of the line. The </w:t>
      </w:r>
      <w:r w:rsidR="004E5812">
        <w:rPr>
          <w:sz w:val="20"/>
          <w:szCs w:val="20"/>
        </w:rPr>
        <w:t xml:space="preserve">preferred location for the </w:t>
      </w:r>
      <w:r w:rsidRPr="003F1F97">
        <w:rPr>
          <w:sz w:val="20"/>
          <w:szCs w:val="20"/>
        </w:rPr>
        <w:t xml:space="preserve">Eastern TCC </w:t>
      </w:r>
      <w:r w:rsidR="004E5812">
        <w:rPr>
          <w:sz w:val="20"/>
          <w:szCs w:val="20"/>
        </w:rPr>
        <w:t xml:space="preserve">is </w:t>
      </w:r>
      <w:r w:rsidRPr="003F1F97">
        <w:rPr>
          <w:sz w:val="20"/>
          <w:szCs w:val="20"/>
        </w:rPr>
        <w:t>in Fulbourn, on th</w:t>
      </w:r>
      <w:r w:rsidR="000F2420">
        <w:rPr>
          <w:sz w:val="20"/>
          <w:szCs w:val="20"/>
        </w:rPr>
        <w:t>e G</w:t>
      </w:r>
      <w:r w:rsidR="004E5812">
        <w:rPr>
          <w:sz w:val="20"/>
          <w:szCs w:val="20"/>
        </w:rPr>
        <w:t xml:space="preserve">reat Wilbraham </w:t>
      </w:r>
      <w:r w:rsidRPr="003F1F97">
        <w:rPr>
          <w:sz w:val="20"/>
          <w:szCs w:val="20"/>
        </w:rPr>
        <w:t xml:space="preserve">side of the railway crossing. </w:t>
      </w:r>
    </w:p>
    <w:p w14:paraId="4BACE718" w14:textId="2E8A745B" w:rsidR="003F1F97" w:rsidRDefault="003F1F97" w:rsidP="006F0C1C"/>
    <w:p w14:paraId="53D346A2" w14:textId="77777777" w:rsidR="00F44AEF" w:rsidRPr="003F1F97" w:rsidRDefault="001C021F" w:rsidP="00F44AEF">
      <w:pPr>
        <w:rPr>
          <w:sz w:val="20"/>
          <w:szCs w:val="20"/>
        </w:rPr>
      </w:pPr>
      <w:r>
        <w:rPr>
          <w:sz w:val="20"/>
          <w:szCs w:val="20"/>
        </w:rPr>
        <w:t>The</w:t>
      </w:r>
      <w:r w:rsidR="005529FD" w:rsidRPr="003F1F97">
        <w:rPr>
          <w:sz w:val="20"/>
          <w:szCs w:val="20"/>
        </w:rPr>
        <w:t xml:space="preserve"> TCC is where trains </w:t>
      </w:r>
      <w:r w:rsidR="00106A55">
        <w:rPr>
          <w:sz w:val="20"/>
          <w:szCs w:val="20"/>
        </w:rPr>
        <w:t>will</w:t>
      </w:r>
      <w:r w:rsidR="005529FD" w:rsidRPr="003F1F97">
        <w:rPr>
          <w:sz w:val="20"/>
          <w:szCs w:val="20"/>
        </w:rPr>
        <w:t xml:space="preserve"> be cleaned, serviced and kept overnight. </w:t>
      </w:r>
      <w:r w:rsidR="00F227AD">
        <w:rPr>
          <w:sz w:val="20"/>
          <w:szCs w:val="20"/>
        </w:rPr>
        <w:t>EWR</w:t>
      </w:r>
      <w:r w:rsidR="005529FD" w:rsidRPr="009C10E8">
        <w:rPr>
          <w:color w:val="EE0000"/>
          <w:sz w:val="20"/>
          <w:szCs w:val="20"/>
        </w:rPr>
        <w:t xml:space="preserve"> </w:t>
      </w:r>
      <w:r w:rsidR="005529FD" w:rsidRPr="003F1F97">
        <w:rPr>
          <w:sz w:val="20"/>
          <w:szCs w:val="20"/>
        </w:rPr>
        <w:t>propose</w:t>
      </w:r>
      <w:r w:rsidR="004E5812">
        <w:rPr>
          <w:sz w:val="20"/>
          <w:szCs w:val="20"/>
        </w:rPr>
        <w:t>s</w:t>
      </w:r>
      <w:r w:rsidR="005529FD" w:rsidRPr="003F1F97">
        <w:rPr>
          <w:sz w:val="20"/>
          <w:szCs w:val="20"/>
        </w:rPr>
        <w:t xml:space="preserve"> that the Fulbourn site will include</w:t>
      </w:r>
      <w:r w:rsidR="005D6F17">
        <w:rPr>
          <w:sz w:val="20"/>
          <w:szCs w:val="20"/>
        </w:rPr>
        <w:t xml:space="preserve"> 6 </w:t>
      </w:r>
      <w:r w:rsidR="005529FD" w:rsidRPr="005D6F17">
        <w:rPr>
          <w:sz w:val="20"/>
          <w:szCs w:val="20"/>
        </w:rPr>
        <w:t>stabling track</w:t>
      </w:r>
      <w:r w:rsidR="00F227AD">
        <w:rPr>
          <w:sz w:val="20"/>
          <w:szCs w:val="20"/>
        </w:rPr>
        <w:t>s</w:t>
      </w:r>
      <w:r w:rsidR="004E5812">
        <w:rPr>
          <w:sz w:val="20"/>
          <w:szCs w:val="20"/>
        </w:rPr>
        <w:t xml:space="preserve"> (up to 250 metres long)</w:t>
      </w:r>
      <w:r w:rsidR="00F227AD">
        <w:rPr>
          <w:sz w:val="20"/>
          <w:szCs w:val="20"/>
        </w:rPr>
        <w:t>, f</w:t>
      </w:r>
      <w:r w:rsidR="005529FD" w:rsidRPr="003F1F97">
        <w:rPr>
          <w:sz w:val="20"/>
          <w:szCs w:val="20"/>
        </w:rPr>
        <w:t>acilities for train cleaning, toilet emptying</w:t>
      </w:r>
      <w:r w:rsidR="003F1F97" w:rsidRPr="003F1F97">
        <w:rPr>
          <w:sz w:val="20"/>
          <w:szCs w:val="20"/>
        </w:rPr>
        <w:t xml:space="preserve"> and</w:t>
      </w:r>
      <w:r w:rsidR="005529FD" w:rsidRPr="003F1F97">
        <w:rPr>
          <w:sz w:val="20"/>
          <w:szCs w:val="20"/>
        </w:rPr>
        <w:t xml:space="preserve"> </w:t>
      </w:r>
      <w:r w:rsidR="009E558E">
        <w:rPr>
          <w:sz w:val="20"/>
          <w:szCs w:val="20"/>
        </w:rPr>
        <w:t xml:space="preserve">the </w:t>
      </w:r>
      <w:r w:rsidR="00F44AEF" w:rsidRPr="003F1F97">
        <w:rPr>
          <w:sz w:val="20"/>
          <w:szCs w:val="20"/>
        </w:rPr>
        <w:t>replenishment of materials</w:t>
      </w:r>
      <w:r w:rsidR="00F44AEF">
        <w:rPr>
          <w:sz w:val="20"/>
          <w:szCs w:val="20"/>
        </w:rPr>
        <w:t>, staff welfare facilities, lit walkways, road access and car parking</w:t>
      </w:r>
      <w:r w:rsidR="00F44AEF" w:rsidRPr="009C10E8">
        <w:rPr>
          <w:color w:val="EE0000"/>
          <w:sz w:val="20"/>
          <w:szCs w:val="20"/>
        </w:rPr>
        <w:t>.</w:t>
      </w:r>
    </w:p>
    <w:p w14:paraId="4F2AFCF5" w14:textId="3AB23861" w:rsidR="005529FD" w:rsidRPr="003F1F97" w:rsidRDefault="00F44AEF" w:rsidP="005D6F17">
      <w:pPr>
        <w:rPr>
          <w:sz w:val="20"/>
          <w:szCs w:val="20"/>
        </w:rPr>
      </w:pPr>
      <w:r>
        <w:rPr>
          <w:i/>
          <w:noProof/>
          <w:sz w:val="20"/>
        </w:rPr>
        <w:drawing>
          <wp:anchor distT="0" distB="0" distL="0" distR="0" simplePos="0" relativeHeight="251659264" behindDoc="1" locked="0" layoutInCell="1" allowOverlap="1" wp14:anchorId="2A3A4257" wp14:editId="17DE0CE3">
            <wp:simplePos x="0" y="0"/>
            <wp:positionH relativeFrom="page">
              <wp:posOffset>1579880</wp:posOffset>
            </wp:positionH>
            <wp:positionV relativeFrom="paragraph">
              <wp:posOffset>190006</wp:posOffset>
            </wp:positionV>
            <wp:extent cx="4470400" cy="2122170"/>
            <wp:effectExtent l="0" t="0" r="0" b="0"/>
            <wp:wrapTopAndBottom/>
            <wp:docPr id="1330" name="Image 1330" descr="Figure 102 is an indicative aerial illustration showing the Cambridge Eastern train care centre and the surrounding ar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0" name="Image 1330" descr="Figure 102 is an indicative aerial illustration showing the Cambridge Eastern train care centre and the surrounding area."/>
                    <pic:cNvPicPr/>
                  </pic:nvPicPr>
                  <pic:blipFill>
                    <a:blip r:embed="rId9" cstate="print"/>
                    <a:stretch>
                      <a:fillRect/>
                    </a:stretch>
                  </pic:blipFill>
                  <pic:spPr>
                    <a:xfrm>
                      <a:off x="0" y="0"/>
                      <a:ext cx="4470400" cy="2122170"/>
                    </a:xfrm>
                    <a:prstGeom prst="rect">
                      <a:avLst/>
                    </a:prstGeom>
                  </pic:spPr>
                </pic:pic>
              </a:graphicData>
            </a:graphic>
            <wp14:sizeRelH relativeFrom="margin">
              <wp14:pctWidth>0</wp14:pctWidth>
            </wp14:sizeRelH>
            <wp14:sizeRelV relativeFrom="margin">
              <wp14:pctHeight>0</wp14:pctHeight>
            </wp14:sizeRelV>
          </wp:anchor>
        </w:drawing>
      </w:r>
    </w:p>
    <w:p w14:paraId="7194F333" w14:textId="20A024D8" w:rsidR="005529FD" w:rsidRPr="003F1F97" w:rsidRDefault="005529FD" w:rsidP="003F1F97">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0"/>
          <w:szCs w:val="10"/>
        </w:rPr>
      </w:pPr>
    </w:p>
    <w:p w14:paraId="1162B169" w14:textId="77777777" w:rsidR="00F44AEF" w:rsidRDefault="00F44AEF" w:rsidP="003F1F97">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14:paraId="239A3638" w14:textId="18597446" w:rsidR="003F1F97" w:rsidRPr="003F1F97" w:rsidRDefault="00352C3E" w:rsidP="003F1F97">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3F1F97">
        <w:rPr>
          <w:sz w:val="20"/>
          <w:szCs w:val="20"/>
        </w:rPr>
        <w:t>E</w:t>
      </w:r>
      <w:r>
        <w:rPr>
          <w:sz w:val="20"/>
          <w:szCs w:val="20"/>
        </w:rPr>
        <w:t>WR</w:t>
      </w:r>
      <w:r w:rsidR="000F2420">
        <w:rPr>
          <w:sz w:val="20"/>
          <w:szCs w:val="20"/>
        </w:rPr>
        <w:t xml:space="preserve"> estimates </w:t>
      </w:r>
      <w:r w:rsidR="003854E1">
        <w:rPr>
          <w:sz w:val="20"/>
          <w:szCs w:val="20"/>
        </w:rPr>
        <w:t xml:space="preserve">that it </w:t>
      </w:r>
      <w:r w:rsidR="000F2420" w:rsidRPr="003F1F97">
        <w:rPr>
          <w:sz w:val="20"/>
          <w:szCs w:val="20"/>
        </w:rPr>
        <w:t>will take 3 years to construct</w:t>
      </w:r>
      <w:r w:rsidR="00AD3D3A">
        <w:rPr>
          <w:sz w:val="20"/>
          <w:szCs w:val="20"/>
        </w:rPr>
        <w:t xml:space="preserve"> the TCC</w:t>
      </w:r>
      <w:r w:rsidR="000F2420" w:rsidRPr="003F1F97">
        <w:rPr>
          <w:sz w:val="20"/>
          <w:szCs w:val="20"/>
        </w:rPr>
        <w:t xml:space="preserve">, and the current plan is that </w:t>
      </w:r>
      <w:r w:rsidR="000F2420" w:rsidRPr="00F71939">
        <w:rPr>
          <w:b/>
          <w:bCs/>
          <w:sz w:val="20"/>
          <w:szCs w:val="20"/>
        </w:rPr>
        <w:t>all</w:t>
      </w:r>
      <w:r w:rsidR="000F2420" w:rsidRPr="003F1F97">
        <w:rPr>
          <w:sz w:val="20"/>
          <w:szCs w:val="20"/>
        </w:rPr>
        <w:t xml:space="preserve"> of the construction traffic will </w:t>
      </w:r>
      <w:r w:rsidR="00AD3D3A">
        <w:rPr>
          <w:sz w:val="20"/>
          <w:szCs w:val="20"/>
        </w:rPr>
        <w:t xml:space="preserve">be </w:t>
      </w:r>
      <w:r w:rsidR="000F2420" w:rsidRPr="003F1F97">
        <w:rPr>
          <w:sz w:val="20"/>
          <w:szCs w:val="20"/>
        </w:rPr>
        <w:t>route</w:t>
      </w:r>
      <w:r w:rsidR="00AD3D3A">
        <w:rPr>
          <w:sz w:val="20"/>
          <w:szCs w:val="20"/>
        </w:rPr>
        <w:t>d</w:t>
      </w:r>
      <w:r w:rsidR="000F2420" w:rsidRPr="003F1F97">
        <w:rPr>
          <w:sz w:val="20"/>
          <w:szCs w:val="20"/>
        </w:rPr>
        <w:t xml:space="preserve"> </w:t>
      </w:r>
      <w:r w:rsidR="00F44AEF">
        <w:rPr>
          <w:sz w:val="20"/>
          <w:szCs w:val="20"/>
        </w:rPr>
        <w:t xml:space="preserve">to and </w:t>
      </w:r>
      <w:r w:rsidR="000F2420" w:rsidRPr="003F1F97">
        <w:rPr>
          <w:sz w:val="20"/>
          <w:szCs w:val="20"/>
        </w:rPr>
        <w:t>from the A11 via Great Wilbraham.</w:t>
      </w:r>
      <w:r w:rsidR="00AD3D3A" w:rsidRPr="003F1F97" w:rsidDel="00AD3D3A">
        <w:rPr>
          <w:sz w:val="20"/>
          <w:szCs w:val="20"/>
        </w:rPr>
        <w:t xml:space="preserve"> </w:t>
      </w:r>
      <w:r w:rsidR="003854E1">
        <w:rPr>
          <w:sz w:val="20"/>
          <w:szCs w:val="20"/>
        </w:rPr>
        <w:t>W</w:t>
      </w:r>
      <w:r w:rsidR="003F1F97" w:rsidRPr="003F1F97">
        <w:rPr>
          <w:sz w:val="20"/>
          <w:szCs w:val="20"/>
        </w:rPr>
        <w:t xml:space="preserve">e face the prospect of large HGVs carrying everything needed </w:t>
      </w:r>
      <w:r w:rsidR="004E5812">
        <w:rPr>
          <w:sz w:val="20"/>
          <w:szCs w:val="20"/>
        </w:rPr>
        <w:t xml:space="preserve">first to remove the spoil and then to </w:t>
      </w:r>
      <w:r w:rsidR="003F1F97" w:rsidRPr="003F1F97">
        <w:rPr>
          <w:sz w:val="20"/>
          <w:szCs w:val="20"/>
        </w:rPr>
        <w:t>build the facility</w:t>
      </w:r>
      <w:r w:rsidR="004E5812">
        <w:rPr>
          <w:sz w:val="20"/>
          <w:szCs w:val="20"/>
        </w:rPr>
        <w:t xml:space="preserve">. All this two-way traffic will </w:t>
      </w:r>
      <w:r w:rsidR="00F44AEF">
        <w:rPr>
          <w:sz w:val="20"/>
          <w:szCs w:val="20"/>
        </w:rPr>
        <w:t xml:space="preserve">travel </w:t>
      </w:r>
      <w:r w:rsidR="003F1F97" w:rsidRPr="003F1F97">
        <w:rPr>
          <w:sz w:val="20"/>
          <w:szCs w:val="20"/>
        </w:rPr>
        <w:t>up and down Mill Road, the High Street, Frog End and Station Road</w:t>
      </w:r>
      <w:r w:rsidR="00F227AD">
        <w:rPr>
          <w:sz w:val="20"/>
          <w:szCs w:val="20"/>
        </w:rPr>
        <w:t xml:space="preserve"> for </w:t>
      </w:r>
      <w:r w:rsidR="003854E1">
        <w:rPr>
          <w:sz w:val="20"/>
          <w:szCs w:val="20"/>
        </w:rPr>
        <w:t>at least</w:t>
      </w:r>
      <w:r w:rsidR="00F227AD">
        <w:rPr>
          <w:sz w:val="20"/>
          <w:szCs w:val="20"/>
        </w:rPr>
        <w:t xml:space="preserve"> 3 years</w:t>
      </w:r>
      <w:r w:rsidR="003F1F97">
        <w:rPr>
          <w:sz w:val="20"/>
          <w:szCs w:val="20"/>
        </w:rPr>
        <w:t xml:space="preserve">. </w:t>
      </w:r>
      <w:r w:rsidR="006F0476">
        <w:rPr>
          <w:sz w:val="20"/>
          <w:szCs w:val="20"/>
        </w:rPr>
        <w:t xml:space="preserve"> In the longer term, if the </w:t>
      </w:r>
      <w:r>
        <w:rPr>
          <w:sz w:val="20"/>
          <w:szCs w:val="20"/>
        </w:rPr>
        <w:t>site</w:t>
      </w:r>
      <w:r w:rsidR="006F0476">
        <w:rPr>
          <w:sz w:val="20"/>
          <w:szCs w:val="20"/>
        </w:rPr>
        <w:t xml:space="preserve"> </w:t>
      </w:r>
      <w:r>
        <w:rPr>
          <w:sz w:val="20"/>
          <w:szCs w:val="20"/>
        </w:rPr>
        <w:t xml:space="preserve">is adopted, </w:t>
      </w:r>
      <w:r w:rsidR="006F0476">
        <w:rPr>
          <w:sz w:val="20"/>
          <w:szCs w:val="20"/>
        </w:rPr>
        <w:t>there will be an increase of t</w:t>
      </w:r>
      <w:r>
        <w:rPr>
          <w:sz w:val="20"/>
          <w:szCs w:val="20"/>
        </w:rPr>
        <w:t>raffic at night for those servicing the facility.</w:t>
      </w:r>
    </w:p>
    <w:p w14:paraId="086E3C36" w14:textId="6CDC7F69" w:rsidR="003F1F97" w:rsidRPr="00A23B8B" w:rsidRDefault="003F1F97" w:rsidP="003F1F97">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5"/>
          <w:szCs w:val="15"/>
        </w:rPr>
      </w:pPr>
    </w:p>
    <w:p w14:paraId="6478A8B8" w14:textId="754375B4" w:rsidR="009E558E" w:rsidRPr="009E558E" w:rsidRDefault="009E558E" w:rsidP="009E558E">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rPr>
      </w:pPr>
      <w:r w:rsidRPr="009E558E">
        <w:rPr>
          <w:b/>
          <w:bCs/>
        </w:rPr>
        <w:t>You can help us to influence these plans</w:t>
      </w:r>
    </w:p>
    <w:p w14:paraId="4E91011D" w14:textId="77777777" w:rsidR="009E558E" w:rsidRPr="00A23B8B" w:rsidRDefault="009E558E" w:rsidP="009E558E">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5"/>
          <w:szCs w:val="15"/>
        </w:rPr>
      </w:pPr>
    </w:p>
    <w:p w14:paraId="3F049D46" w14:textId="3515D1DF" w:rsidR="009C10E8" w:rsidRPr="000D0018" w:rsidRDefault="009E558E" w:rsidP="000D0018">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0D0018">
        <w:rPr>
          <w:sz w:val="20"/>
          <w:szCs w:val="20"/>
        </w:rPr>
        <w:t xml:space="preserve">Please complete and return the questionnaire overleaf to us by </w:t>
      </w:r>
      <w:r w:rsidR="008E4D67">
        <w:rPr>
          <w:sz w:val="20"/>
          <w:szCs w:val="20"/>
        </w:rPr>
        <w:t>Sunday 31</w:t>
      </w:r>
      <w:r w:rsidR="008E4D67" w:rsidRPr="008E4D67">
        <w:rPr>
          <w:sz w:val="20"/>
          <w:szCs w:val="20"/>
          <w:vertAlign w:val="superscript"/>
        </w:rPr>
        <w:t>st</w:t>
      </w:r>
      <w:r w:rsidR="004F6627" w:rsidRPr="000D0018">
        <w:rPr>
          <w:sz w:val="20"/>
          <w:szCs w:val="20"/>
        </w:rPr>
        <w:t xml:space="preserve"> May </w:t>
      </w:r>
      <w:r w:rsidR="004F6627" w:rsidRPr="000D0018">
        <w:rPr>
          <w:sz w:val="20"/>
          <w:szCs w:val="20"/>
          <w:u w:val="single"/>
        </w:rPr>
        <w:t xml:space="preserve">at the </w:t>
      </w:r>
      <w:r w:rsidR="008E4D67">
        <w:rPr>
          <w:sz w:val="20"/>
          <w:szCs w:val="20"/>
          <w:u w:val="single"/>
        </w:rPr>
        <w:t xml:space="preserve">very </w:t>
      </w:r>
      <w:r w:rsidR="004F6627" w:rsidRPr="000D0018">
        <w:rPr>
          <w:sz w:val="20"/>
          <w:szCs w:val="20"/>
          <w:u w:val="single"/>
        </w:rPr>
        <w:t>latest</w:t>
      </w:r>
      <w:r w:rsidR="004F6627" w:rsidRPr="000D0018">
        <w:rPr>
          <w:sz w:val="20"/>
          <w:szCs w:val="20"/>
        </w:rPr>
        <w:t>, enabling us to refer to your opinions and ideas in the Parish Council’s response to the Consultation</w:t>
      </w:r>
      <w:r w:rsidR="000D0018">
        <w:rPr>
          <w:sz w:val="20"/>
          <w:szCs w:val="20"/>
        </w:rPr>
        <w:t>.</w:t>
      </w:r>
    </w:p>
    <w:p w14:paraId="6F81D538" w14:textId="75D55A6D" w:rsidR="004F6627" w:rsidRPr="000D0018" w:rsidRDefault="001814C2" w:rsidP="000D0018">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Pr>
          <w:noProof/>
          <w:sz w:val="20"/>
          <w:szCs w:val="20"/>
          <w14:ligatures w14:val="standardContextual"/>
        </w:rPr>
        <mc:AlternateContent>
          <mc:Choice Requires="wps">
            <w:drawing>
              <wp:anchor distT="0" distB="0" distL="114300" distR="114300" simplePos="0" relativeHeight="251660288" behindDoc="0" locked="0" layoutInCell="1" allowOverlap="1" wp14:anchorId="2E137ACE" wp14:editId="6EDECD5D">
                <wp:simplePos x="0" y="0"/>
                <wp:positionH relativeFrom="column">
                  <wp:posOffset>4335694</wp:posOffset>
                </wp:positionH>
                <wp:positionV relativeFrom="paragraph">
                  <wp:posOffset>134584</wp:posOffset>
                </wp:positionV>
                <wp:extent cx="1243173" cy="1171254"/>
                <wp:effectExtent l="0" t="0" r="14605" b="10160"/>
                <wp:wrapNone/>
                <wp:docPr id="1387367983" name="Text Box 3"/>
                <wp:cNvGraphicFramePr/>
                <a:graphic xmlns:a="http://schemas.openxmlformats.org/drawingml/2006/main">
                  <a:graphicData uri="http://schemas.microsoft.com/office/word/2010/wordprocessingShape">
                    <wps:wsp>
                      <wps:cNvSpPr txBox="1"/>
                      <wps:spPr>
                        <a:xfrm>
                          <a:off x="0" y="0"/>
                          <a:ext cx="1243173" cy="1171254"/>
                        </a:xfrm>
                        <a:prstGeom prst="rect">
                          <a:avLst/>
                        </a:prstGeom>
                        <a:solidFill>
                          <a:schemeClr val="lt1"/>
                        </a:solidFill>
                        <a:ln w="6350">
                          <a:solidFill>
                            <a:prstClr val="black"/>
                          </a:solidFill>
                        </a:ln>
                      </wps:spPr>
                      <wps:txbx>
                        <w:txbxContent>
                          <w:p w14:paraId="09681B09" w14:textId="34F9CFB6" w:rsidR="00334827" w:rsidRDefault="00334827">
                            <w:r w:rsidRPr="0059227A">
                              <w:rPr>
                                <w:noProof/>
                              </w:rPr>
                              <w:drawing>
                                <wp:inline distT="0" distB="0" distL="0" distR="0" wp14:anchorId="6EA24624" wp14:editId="4ABA20A2">
                                  <wp:extent cx="1058238" cy="1058238"/>
                                  <wp:effectExtent l="0" t="0" r="0" b="0"/>
                                  <wp:docPr id="994914910"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882" cy="10748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37ACE" id="_x0000_t202" coordsize="21600,21600" o:spt="202" path="m,l,21600r21600,l21600,xe">
                <v:stroke joinstyle="miter"/>
                <v:path gradientshapeok="t" o:connecttype="rect"/>
              </v:shapetype>
              <v:shape id="Text Box 3" o:spid="_x0000_s1026" type="#_x0000_t202" style="position:absolute;margin-left:341.4pt;margin-top:10.6pt;width:97.9pt;height:9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VpkmOAIAAH0EAAAOAAAAZHJzL2Uyb0RvYy54bWysVE1v2zAMvQ/YfxB0Xxzno+2MOEWWIsOA&#13;&#10;oC2QDj0rshQbk0VNUmJnv36U7Hy022nYRaZE6ol8fPTsvq0VOQjrKtA5TQdDSoTmUFR6l9PvL6tP&#13;&#10;d5Q4z3TBFGiR06Nw9H7+8cOsMZkYQQmqEJYgiHZZY3Jaem+yJHG8FDVzAzBCo1OCrZnHrd0lhWUN&#13;&#10;otcqGQ2HN0kDtjAWuHAOTx86J51HfCkF909SOuGJyinm5uNq47oNazKfsWxnmSkr3qfB/iGLmlUa&#13;&#10;Hz1DPTDPyN5Wf0DVFbfgQPoBhzoBKSsuYg1YTTp8V82mZEbEWpAcZ840uf8Hyx8PG/NsiW+/QIsN&#13;&#10;DIQ0xmUOD0M9rbR1+GKmBP1I4fFMm2g94eHSaDJOb8eUcPSl6W06mk4CTnK5bqzzXwXUJBg5tdiX&#13;&#10;SBc7rJ3vQk8h4TUHqipWlVJxE7QglsqSA8MuKh+TRPA3UUqTJqc34+kwAr/xBejz/a1i/Eef3lUU&#13;&#10;4imNOV+KD5Zvt23PyBaKIxJlodOQM3xVIe6aOf/MLIoGucFB8E+4SAWYDPQWJSXYX387D/HYS/RS&#13;&#10;0qAIc+p+7pkVlKhvGrv8OZ1MgmrjZjK9HeHGXnu21x69r5eADKU4coZHM8R7dTKlhfoV52URXkUX&#13;&#10;0xzfzqk/mUvfjQbOGxeLRQxCnRrm13pjeIAOHQl8vrSvzJq+nx6l8AgnubLsXVu72HBTw2LvQVax&#13;&#10;54HgjtWed9R4VE0/j2GIrvcx6vLXmP8GAAD//wMAUEsDBBQABgAIAAAAIQCMpL/u4QAAAA8BAAAP&#13;&#10;AAAAZHJzL2Rvd25yZXYueG1sTI/LTsMwEEX3SPyDNUjsqNNIBJPGqXgUNqwoqGs3dm2r8TiK3TT8&#13;&#10;PcOKbkaa173nNus59GwyY/IRJSwXBTCDXdQerYTvr7c7ASxlhVr1EY2EH5Ng3V5fNarW8YyfZtpm&#13;&#10;y0gEU60kuJyHmvPUORNUWsTBIO0OcQwqUztarkd1JvHQ87IoKh6UR3JwajAvznTH7SlI2DzbR9sJ&#13;&#10;NbqN0N5P8+7wYd+lvL2ZX1dUnlbAspnz/wf8ZSB+aAlsH0+oE+slVKIk/iyhXJbA6EA8iArYngbF&#13;&#10;fQW8bfhljvYXAAD//wMAUEsBAi0AFAAGAAgAAAAhALaDOJL+AAAA4QEAABMAAAAAAAAAAAAAAAAA&#13;&#10;AAAAAFtDb250ZW50X1R5cGVzXS54bWxQSwECLQAUAAYACAAAACEAOP0h/9YAAACUAQAACwAAAAAA&#13;&#10;AAAAAAAAAAAvAQAAX3JlbHMvLnJlbHNQSwECLQAUAAYACAAAACEAulaZJjgCAAB9BAAADgAAAAAA&#13;&#10;AAAAAAAAAAAuAgAAZHJzL2Uyb0RvYy54bWxQSwECLQAUAAYACAAAACEAjKS/7uEAAAAPAQAADwAA&#13;&#10;AAAAAAAAAAAAAACSBAAAZHJzL2Rvd25yZXYueG1sUEsFBgAAAAAEAAQA8wAAAKAFAAAAAA==&#13;&#10;" fillcolor="white [3201]" strokeweight=".5pt">
                <v:textbox>
                  <w:txbxContent>
                    <w:p w14:paraId="09681B09" w14:textId="34F9CFB6" w:rsidR="00334827" w:rsidRDefault="00334827">
                      <w:r w:rsidRPr="0059227A">
                        <w:rPr>
                          <w:noProof/>
                        </w:rPr>
                        <w:drawing>
                          <wp:inline distT="0" distB="0" distL="0" distR="0" wp14:anchorId="6EA24624" wp14:editId="4ABA20A2">
                            <wp:extent cx="1058238" cy="1058238"/>
                            <wp:effectExtent l="0" t="0" r="0" b="0"/>
                            <wp:docPr id="994914910"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882" cy="1074882"/>
                                    </a:xfrm>
                                    <a:prstGeom prst="rect">
                                      <a:avLst/>
                                    </a:prstGeom>
                                    <a:noFill/>
                                    <a:ln>
                                      <a:noFill/>
                                    </a:ln>
                                  </pic:spPr>
                                </pic:pic>
                              </a:graphicData>
                            </a:graphic>
                          </wp:inline>
                        </w:drawing>
                      </w:r>
                    </w:p>
                  </w:txbxContent>
                </v:textbox>
              </v:shape>
            </w:pict>
          </mc:Fallback>
        </mc:AlternateContent>
      </w:r>
    </w:p>
    <w:p w14:paraId="0DF121AE" w14:textId="613D4C8B" w:rsidR="001814C2" w:rsidRDefault="004F6627" w:rsidP="00084F0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rPr>
      </w:pPr>
      <w:r w:rsidRPr="001814C2">
        <w:rPr>
          <w:b/>
          <w:bCs/>
          <w:sz w:val="20"/>
          <w:szCs w:val="20"/>
        </w:rPr>
        <w:t>You can p</w:t>
      </w:r>
      <w:r w:rsidR="00183222" w:rsidRPr="001814C2">
        <w:rPr>
          <w:b/>
          <w:bCs/>
          <w:sz w:val="20"/>
          <w:szCs w:val="20"/>
        </w:rPr>
        <w:t>ost responses at 1</w:t>
      </w:r>
      <w:r w:rsidR="001814C2" w:rsidRPr="001814C2">
        <w:rPr>
          <w:b/>
          <w:bCs/>
          <w:sz w:val="20"/>
          <w:szCs w:val="20"/>
        </w:rPr>
        <w:t>6</w:t>
      </w:r>
      <w:r w:rsidR="00183222" w:rsidRPr="001814C2">
        <w:rPr>
          <w:b/>
          <w:bCs/>
          <w:sz w:val="20"/>
          <w:szCs w:val="20"/>
        </w:rPr>
        <w:t xml:space="preserve"> Church Street,</w:t>
      </w:r>
      <w:r w:rsidRPr="001814C2">
        <w:rPr>
          <w:b/>
          <w:bCs/>
          <w:sz w:val="20"/>
          <w:szCs w:val="20"/>
        </w:rPr>
        <w:t xml:space="preserve"> 25</w:t>
      </w:r>
      <w:r w:rsidR="00183222" w:rsidRPr="001814C2">
        <w:rPr>
          <w:b/>
          <w:bCs/>
          <w:sz w:val="20"/>
          <w:szCs w:val="20"/>
        </w:rPr>
        <w:t xml:space="preserve"> Frog End or at the Post Office</w:t>
      </w:r>
      <w:r w:rsidRPr="001814C2">
        <w:rPr>
          <w:b/>
          <w:bCs/>
          <w:sz w:val="20"/>
          <w:szCs w:val="20"/>
        </w:rPr>
        <w:t xml:space="preserve">. </w:t>
      </w:r>
    </w:p>
    <w:p w14:paraId="4F03979C" w14:textId="74FDCB00" w:rsidR="001814C2" w:rsidRDefault="001814C2" w:rsidP="00084F0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rPr>
      </w:pPr>
    </w:p>
    <w:p w14:paraId="4CA1C730" w14:textId="487CC66F" w:rsidR="00334827" w:rsidRDefault="004F6627" w:rsidP="00084F0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1814C2">
        <w:rPr>
          <w:b/>
          <w:bCs/>
          <w:sz w:val="20"/>
          <w:szCs w:val="20"/>
        </w:rPr>
        <w:t>You can also respond online by scanning the QR cod</w:t>
      </w:r>
      <w:r w:rsidR="00084F02" w:rsidRPr="001814C2">
        <w:rPr>
          <w:b/>
          <w:bCs/>
          <w:sz w:val="20"/>
          <w:szCs w:val="20"/>
        </w:rPr>
        <w:t>e.</w:t>
      </w:r>
    </w:p>
    <w:p w14:paraId="7F02F2AF" w14:textId="77777777" w:rsidR="00334827" w:rsidRDefault="00334827" w:rsidP="00084F0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14:paraId="30234073" w14:textId="161535D8" w:rsidR="00334827" w:rsidRDefault="00414DB6" w:rsidP="00084F0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hyperlink r:id="rId11" w:history="1">
        <w:r w:rsidRPr="00414DB6">
          <w:rPr>
            <w:color w:val="0000FF"/>
            <w:u w:val="single"/>
          </w:rPr>
          <w:t>Great Wilbraham Residents Survey – Fill out form</w:t>
        </w:r>
      </w:hyperlink>
    </w:p>
    <w:p w14:paraId="5B0ED120" w14:textId="1F356F9C" w:rsidR="00334827" w:rsidRDefault="00334827" w:rsidP="00084F0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sectPr w:rsidR="00334827" w:rsidSect="00397982">
          <w:pgSz w:w="11906" w:h="16838"/>
          <w:pgMar w:top="1084" w:right="1440" w:bottom="888" w:left="1440" w:header="708" w:footer="708" w:gutter="0"/>
          <w:cols w:space="708"/>
          <w:docGrid w:linePitch="360"/>
        </w:sectPr>
      </w:pPr>
    </w:p>
    <w:p w14:paraId="54696F10" w14:textId="77777777" w:rsidR="00F44AEF" w:rsidRDefault="00F44AEF"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rPr>
      </w:pPr>
    </w:p>
    <w:p w14:paraId="01F3CE8E" w14:textId="4EB7169C" w:rsidR="001814C2" w:rsidRPr="00C42A8F" w:rsidRDefault="002614F7" w:rsidP="001814C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rPr>
      </w:pPr>
      <w:r w:rsidRPr="00C42A8F">
        <w:rPr>
          <w:sz w:val="22"/>
          <w:szCs w:val="22"/>
        </w:rPr>
        <w:t xml:space="preserve">Name </w:t>
      </w:r>
      <w:r w:rsidR="00A23B8B" w:rsidRPr="00C42A8F">
        <w:rPr>
          <w:sz w:val="22"/>
          <w:szCs w:val="22"/>
        </w:rPr>
        <w:t>……………………………………</w:t>
      </w:r>
      <w:r w:rsidR="001814C2">
        <w:rPr>
          <w:sz w:val="22"/>
          <w:szCs w:val="22"/>
        </w:rPr>
        <w:t>…………………………….</w:t>
      </w:r>
      <w:r w:rsidR="00A23B8B" w:rsidRPr="00C42A8F">
        <w:rPr>
          <w:sz w:val="22"/>
          <w:szCs w:val="22"/>
        </w:rPr>
        <w:t>……</w:t>
      </w:r>
      <w:r w:rsidR="001814C2" w:rsidRPr="001814C2">
        <w:rPr>
          <w:sz w:val="22"/>
          <w:szCs w:val="22"/>
        </w:rPr>
        <w:t xml:space="preserve"> </w:t>
      </w:r>
      <w:r w:rsidR="001814C2" w:rsidRPr="00C42A8F">
        <w:rPr>
          <w:sz w:val="22"/>
          <w:szCs w:val="22"/>
        </w:rPr>
        <w:t>Email address</w:t>
      </w:r>
      <w:r w:rsidR="001814C2">
        <w:rPr>
          <w:sz w:val="22"/>
          <w:szCs w:val="22"/>
        </w:rPr>
        <w:t>………………………………………….………………………………</w:t>
      </w:r>
    </w:p>
    <w:p w14:paraId="193C00E9" w14:textId="0147D736" w:rsidR="001814C2" w:rsidRDefault="001814C2"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rPr>
      </w:pPr>
    </w:p>
    <w:p w14:paraId="2B10045D" w14:textId="77777777" w:rsidR="001814C2" w:rsidRDefault="001814C2"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rPr>
      </w:pPr>
    </w:p>
    <w:p w14:paraId="2F98CF1D" w14:textId="14CE478D" w:rsidR="001814C2" w:rsidRDefault="00A23B8B" w:rsidP="001814C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sz w:val="22"/>
          <w:szCs w:val="22"/>
        </w:rPr>
      </w:pPr>
      <w:r w:rsidRPr="00C42A8F">
        <w:rPr>
          <w:sz w:val="22"/>
          <w:szCs w:val="22"/>
        </w:rPr>
        <w:t>Address ……………………………………………</w:t>
      </w:r>
      <w:r w:rsidR="001814C2">
        <w:rPr>
          <w:sz w:val="22"/>
          <w:szCs w:val="22"/>
        </w:rPr>
        <w:t>…………………………………………………………………………………………………………………..</w:t>
      </w:r>
    </w:p>
    <w:p w14:paraId="19D6DC20" w14:textId="77777777" w:rsidR="001814C2" w:rsidRPr="00C42A8F" w:rsidRDefault="001814C2" w:rsidP="00A23B8B">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bl>
      <w:tblPr>
        <w:tblStyle w:val="TableGrid"/>
        <w:tblpPr w:leftFromText="180" w:rightFromText="180" w:vertAnchor="text" w:tblpX="-885" w:tblpY="1"/>
        <w:tblOverlap w:val="never"/>
        <w:tblW w:w="14432" w:type="dxa"/>
        <w:tblLayout w:type="fixed"/>
        <w:tblLook w:val="04A0" w:firstRow="1" w:lastRow="0" w:firstColumn="1" w:lastColumn="0" w:noHBand="0" w:noVBand="1"/>
      </w:tblPr>
      <w:tblGrid>
        <w:gridCol w:w="709"/>
        <w:gridCol w:w="4925"/>
        <w:gridCol w:w="3436"/>
        <w:gridCol w:w="708"/>
        <w:gridCol w:w="4654"/>
      </w:tblGrid>
      <w:tr w:rsidR="009B0C46" w:rsidRPr="00C42A8F" w14:paraId="31FF1460" w14:textId="77777777" w:rsidTr="00F44AEF">
        <w:trPr>
          <w:trHeight w:val="349"/>
        </w:trPr>
        <w:tc>
          <w:tcPr>
            <w:tcW w:w="709" w:type="dxa"/>
          </w:tcPr>
          <w:p w14:paraId="2547A3B3" w14:textId="1F6B2C22" w:rsidR="009B0C46" w:rsidRPr="00C42A8F" w:rsidRDefault="00A7257A"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rPr>
            </w:pPr>
            <w:r w:rsidRPr="00C42A8F">
              <w:rPr>
                <w:b/>
                <w:bCs/>
                <w:sz w:val="22"/>
                <w:szCs w:val="22"/>
              </w:rPr>
              <w:t>No.</w:t>
            </w:r>
          </w:p>
        </w:tc>
        <w:tc>
          <w:tcPr>
            <w:tcW w:w="4925" w:type="dxa"/>
          </w:tcPr>
          <w:p w14:paraId="485FDA0D" w14:textId="3A5DF255" w:rsidR="009B0C46" w:rsidRPr="00C42A8F" w:rsidRDefault="009B0C46"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rPr>
            </w:pPr>
            <w:r w:rsidRPr="00C42A8F">
              <w:rPr>
                <w:b/>
                <w:bCs/>
                <w:sz w:val="22"/>
                <w:szCs w:val="22"/>
              </w:rPr>
              <w:t>Information</w:t>
            </w:r>
          </w:p>
        </w:tc>
        <w:tc>
          <w:tcPr>
            <w:tcW w:w="3436" w:type="dxa"/>
          </w:tcPr>
          <w:p w14:paraId="4AA503DD" w14:textId="4A23D492" w:rsidR="009B0C46" w:rsidRPr="00C42A8F" w:rsidRDefault="009B0C46"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rPr>
            </w:pPr>
            <w:r w:rsidRPr="00C42A8F">
              <w:rPr>
                <w:b/>
                <w:bCs/>
                <w:sz w:val="22"/>
                <w:szCs w:val="22"/>
              </w:rPr>
              <w:t>Question</w:t>
            </w:r>
            <w:r w:rsidR="00791657">
              <w:rPr>
                <w:b/>
                <w:bCs/>
                <w:sz w:val="22"/>
                <w:szCs w:val="22"/>
              </w:rPr>
              <w:t>s</w:t>
            </w:r>
          </w:p>
        </w:tc>
        <w:tc>
          <w:tcPr>
            <w:tcW w:w="708" w:type="dxa"/>
          </w:tcPr>
          <w:p w14:paraId="203CFE44" w14:textId="6E650986" w:rsidR="009B0C46" w:rsidRPr="00C42A8F" w:rsidRDefault="00A7257A"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rPr>
            </w:pPr>
            <w:r w:rsidRPr="00C42A8F">
              <w:rPr>
                <w:b/>
                <w:bCs/>
                <w:sz w:val="22"/>
                <w:szCs w:val="22"/>
              </w:rPr>
              <w:t>Y/N</w:t>
            </w:r>
          </w:p>
        </w:tc>
        <w:tc>
          <w:tcPr>
            <w:tcW w:w="4654" w:type="dxa"/>
          </w:tcPr>
          <w:p w14:paraId="5EF32C80" w14:textId="575F52DF" w:rsidR="009B0C46" w:rsidRPr="00C42A8F" w:rsidRDefault="007916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2"/>
                <w:szCs w:val="22"/>
              </w:rPr>
            </w:pPr>
            <w:r>
              <w:rPr>
                <w:b/>
                <w:bCs/>
                <w:sz w:val="22"/>
                <w:szCs w:val="22"/>
              </w:rPr>
              <w:t>*</w:t>
            </w:r>
            <w:r w:rsidR="009B0C46" w:rsidRPr="00C42A8F">
              <w:rPr>
                <w:b/>
                <w:bCs/>
                <w:sz w:val="22"/>
                <w:szCs w:val="22"/>
              </w:rPr>
              <w:t>Comments</w:t>
            </w:r>
          </w:p>
        </w:tc>
      </w:tr>
      <w:tr w:rsidR="00FF141E" w:rsidRPr="00C42A8F" w14:paraId="4B427950" w14:textId="77777777" w:rsidTr="00F44AEF">
        <w:trPr>
          <w:trHeight w:val="626"/>
        </w:trPr>
        <w:tc>
          <w:tcPr>
            <w:tcW w:w="709" w:type="dxa"/>
            <w:vMerge w:val="restart"/>
          </w:tcPr>
          <w:p w14:paraId="3D074D27" w14:textId="77777777" w:rsidR="009B0C46" w:rsidRPr="00C42A8F" w:rsidRDefault="009B0C46"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p>
          <w:p w14:paraId="39CFA5BE" w14:textId="0248C702" w:rsidR="00FF141E" w:rsidRPr="00C42A8F" w:rsidRDefault="009B0C46"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1</w:t>
            </w:r>
          </w:p>
        </w:tc>
        <w:tc>
          <w:tcPr>
            <w:tcW w:w="4925" w:type="dxa"/>
            <w:vMerge w:val="restart"/>
          </w:tcPr>
          <w:p w14:paraId="6E1638EC" w14:textId="2D830C8D" w:rsidR="00397982" w:rsidRPr="00C42A8F" w:rsidRDefault="00C42A8F"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C42A8F">
              <w:rPr>
                <w:color w:val="000000"/>
                <w:sz w:val="22"/>
                <w:szCs w:val="22"/>
                <w:shd w:val="clear" w:color="auto" w:fill="FFFFFF"/>
              </w:rPr>
              <w:t>The East West Rail (EWR) project has been under development for more than 5 years, with consultations in 2019, 2021and 2024.</w:t>
            </w:r>
          </w:p>
        </w:tc>
        <w:tc>
          <w:tcPr>
            <w:tcW w:w="3436" w:type="dxa"/>
            <w:vMerge w:val="restart"/>
          </w:tcPr>
          <w:p w14:paraId="7109F6B6" w14:textId="15692AF3" w:rsidR="00FF141E" w:rsidRPr="00C42A8F" w:rsidRDefault="00FF141E"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C42A8F">
              <w:rPr>
                <w:sz w:val="22"/>
                <w:szCs w:val="22"/>
              </w:rPr>
              <w:t xml:space="preserve">Were you aware that </w:t>
            </w:r>
            <w:r w:rsidR="00F83E18" w:rsidRPr="00C42A8F">
              <w:rPr>
                <w:sz w:val="22"/>
                <w:szCs w:val="22"/>
              </w:rPr>
              <w:t xml:space="preserve">the EWR project </w:t>
            </w:r>
            <w:r w:rsidR="00C46845" w:rsidRPr="00C42A8F">
              <w:rPr>
                <w:sz w:val="22"/>
                <w:szCs w:val="22"/>
              </w:rPr>
              <w:t>would aff</w:t>
            </w:r>
            <w:r w:rsidR="00F71939" w:rsidRPr="00C42A8F">
              <w:rPr>
                <w:sz w:val="22"/>
                <w:szCs w:val="22"/>
              </w:rPr>
              <w:t>e</w:t>
            </w:r>
            <w:r w:rsidR="00C46845" w:rsidRPr="00C42A8F">
              <w:rPr>
                <w:sz w:val="22"/>
                <w:szCs w:val="22"/>
              </w:rPr>
              <w:t xml:space="preserve">ct </w:t>
            </w:r>
            <w:r w:rsidR="00AD5557" w:rsidRPr="00C42A8F">
              <w:rPr>
                <w:sz w:val="22"/>
                <w:szCs w:val="22"/>
              </w:rPr>
              <w:t>GW</w:t>
            </w:r>
            <w:r w:rsidR="00F83E18" w:rsidRPr="00C42A8F">
              <w:rPr>
                <w:sz w:val="22"/>
                <w:szCs w:val="22"/>
              </w:rPr>
              <w:t>, prior to receiving this communication?</w:t>
            </w:r>
          </w:p>
        </w:tc>
        <w:tc>
          <w:tcPr>
            <w:tcW w:w="708" w:type="dxa"/>
            <w:vAlign w:val="center"/>
          </w:tcPr>
          <w:p w14:paraId="659299D6" w14:textId="45B11475" w:rsidR="00FF141E" w:rsidRPr="00C42A8F" w:rsidRDefault="009B0C46"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Yes</w:t>
            </w:r>
          </w:p>
        </w:tc>
        <w:tc>
          <w:tcPr>
            <w:tcW w:w="4654" w:type="dxa"/>
            <w:vMerge w:val="restart"/>
          </w:tcPr>
          <w:p w14:paraId="44249A5B" w14:textId="77777777" w:rsidR="00FF141E" w:rsidRPr="00C42A8F" w:rsidRDefault="00FF141E"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r>
      <w:tr w:rsidR="00FF141E" w:rsidRPr="00C42A8F" w14:paraId="2D43498F" w14:textId="77777777" w:rsidTr="00F44AEF">
        <w:trPr>
          <w:trHeight w:val="519"/>
        </w:trPr>
        <w:tc>
          <w:tcPr>
            <w:tcW w:w="709" w:type="dxa"/>
            <w:vMerge/>
          </w:tcPr>
          <w:p w14:paraId="73D2D562" w14:textId="77777777" w:rsidR="00FF141E" w:rsidRPr="00C42A8F" w:rsidRDefault="00FF141E"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p>
        </w:tc>
        <w:tc>
          <w:tcPr>
            <w:tcW w:w="4925" w:type="dxa"/>
            <w:vMerge/>
          </w:tcPr>
          <w:p w14:paraId="7A50FC0C" w14:textId="77777777" w:rsidR="00FF141E" w:rsidRPr="00C42A8F" w:rsidRDefault="00FF141E"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3436" w:type="dxa"/>
            <w:vMerge/>
          </w:tcPr>
          <w:p w14:paraId="0FE24456" w14:textId="77777777" w:rsidR="00FF141E" w:rsidRPr="00C42A8F" w:rsidRDefault="00FF141E"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708" w:type="dxa"/>
            <w:vAlign w:val="center"/>
          </w:tcPr>
          <w:p w14:paraId="766440F9" w14:textId="565FBC71" w:rsidR="00FF141E" w:rsidRPr="00C42A8F" w:rsidRDefault="009B0C46"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No</w:t>
            </w:r>
          </w:p>
        </w:tc>
        <w:tc>
          <w:tcPr>
            <w:tcW w:w="4654" w:type="dxa"/>
            <w:vMerge/>
          </w:tcPr>
          <w:p w14:paraId="7F1D9753" w14:textId="77777777" w:rsidR="00FF141E" w:rsidRPr="00C42A8F" w:rsidRDefault="00FF141E"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r>
      <w:tr w:rsidR="00F83E18" w:rsidRPr="00C42A8F" w14:paraId="6927DBED" w14:textId="77777777" w:rsidTr="00AA34F5">
        <w:trPr>
          <w:trHeight w:val="735"/>
        </w:trPr>
        <w:tc>
          <w:tcPr>
            <w:tcW w:w="709" w:type="dxa"/>
            <w:vMerge w:val="restart"/>
          </w:tcPr>
          <w:p w14:paraId="7606D4DC" w14:textId="77777777" w:rsidR="00F83E18" w:rsidRPr="00C42A8F" w:rsidRDefault="00F83E18"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p>
          <w:p w14:paraId="5034CD40" w14:textId="5C279833" w:rsidR="00F83E18" w:rsidRPr="00C42A8F" w:rsidRDefault="00F83E18"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2</w:t>
            </w:r>
          </w:p>
        </w:tc>
        <w:tc>
          <w:tcPr>
            <w:tcW w:w="4925" w:type="dxa"/>
            <w:vMerge w:val="restart"/>
          </w:tcPr>
          <w:p w14:paraId="2E714C18" w14:textId="550AF14C" w:rsidR="00AD5557" w:rsidRPr="00C42A8F" w:rsidRDefault="002614F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C42A8F">
              <w:rPr>
                <w:color w:val="000000"/>
                <w:sz w:val="22"/>
                <w:szCs w:val="22"/>
              </w:rPr>
              <w:t>East West Rail estimate that the TCC will take 3 years to build, and that heavy and lengthy construction supplies will be transported by HGVs via the A11, Mill Road and through the southern end of GW.  </w:t>
            </w:r>
          </w:p>
          <w:p w14:paraId="14B2EC44" w14:textId="28DAA6BB" w:rsidR="000A79B7" w:rsidRPr="00C42A8F" w:rsidRDefault="000A79B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3436" w:type="dxa"/>
            <w:vMerge w:val="restart"/>
          </w:tcPr>
          <w:p w14:paraId="388BDDB6" w14:textId="77777777" w:rsidR="00F44AEF" w:rsidRDefault="00F83E18"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C42A8F">
              <w:rPr>
                <w:sz w:val="22"/>
                <w:szCs w:val="22"/>
              </w:rPr>
              <w:t xml:space="preserve">Does this </w:t>
            </w:r>
            <w:r w:rsidR="004F6627" w:rsidRPr="00C42A8F">
              <w:rPr>
                <w:sz w:val="22"/>
                <w:szCs w:val="22"/>
              </w:rPr>
              <w:t>worry</w:t>
            </w:r>
            <w:r w:rsidRPr="00C42A8F">
              <w:rPr>
                <w:sz w:val="22"/>
                <w:szCs w:val="22"/>
              </w:rPr>
              <w:t xml:space="preserve"> you</w:t>
            </w:r>
            <w:r w:rsidR="004F6627" w:rsidRPr="00C42A8F">
              <w:rPr>
                <w:sz w:val="22"/>
                <w:szCs w:val="22"/>
              </w:rPr>
              <w:t xml:space="preserve">? </w:t>
            </w:r>
          </w:p>
          <w:p w14:paraId="787ACF1F" w14:textId="77777777" w:rsidR="00F44AEF" w:rsidRDefault="00F44AEF"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1D612B16" w14:textId="7466F235" w:rsidR="00F83E18" w:rsidRPr="00C42A8F" w:rsidRDefault="007916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w:t>
            </w:r>
            <w:r w:rsidR="00F44AEF">
              <w:rPr>
                <w:sz w:val="22"/>
                <w:szCs w:val="22"/>
              </w:rPr>
              <w:t>If so, p</w:t>
            </w:r>
            <w:r w:rsidR="004F6627" w:rsidRPr="00C42A8F">
              <w:rPr>
                <w:sz w:val="22"/>
                <w:szCs w:val="22"/>
              </w:rPr>
              <w:t>lease tell us</w:t>
            </w:r>
            <w:r w:rsidR="00F83E18" w:rsidRPr="00C42A8F">
              <w:rPr>
                <w:sz w:val="22"/>
                <w:szCs w:val="22"/>
              </w:rPr>
              <w:t xml:space="preserve"> </w:t>
            </w:r>
            <w:r w:rsidR="004F6627" w:rsidRPr="00C42A8F">
              <w:rPr>
                <w:sz w:val="22"/>
                <w:szCs w:val="22"/>
              </w:rPr>
              <w:t>why</w:t>
            </w:r>
            <w:r w:rsidR="002614F7" w:rsidRPr="00C42A8F">
              <w:rPr>
                <w:sz w:val="22"/>
                <w:szCs w:val="22"/>
              </w:rPr>
              <w:t>.</w:t>
            </w:r>
          </w:p>
        </w:tc>
        <w:tc>
          <w:tcPr>
            <w:tcW w:w="708" w:type="dxa"/>
            <w:vAlign w:val="center"/>
          </w:tcPr>
          <w:p w14:paraId="2F1EA247" w14:textId="08A30C93" w:rsidR="00F83E18" w:rsidRPr="00C42A8F" w:rsidRDefault="00F83E18"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Yes</w:t>
            </w:r>
          </w:p>
        </w:tc>
        <w:tc>
          <w:tcPr>
            <w:tcW w:w="4654" w:type="dxa"/>
            <w:vMerge w:val="restart"/>
          </w:tcPr>
          <w:p w14:paraId="454452C3" w14:textId="2DA9EB2C" w:rsidR="00F83E18" w:rsidRPr="00C42A8F" w:rsidRDefault="00F83E18"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r>
      <w:tr w:rsidR="00F83E18" w:rsidRPr="00C42A8F" w14:paraId="2B1380DE" w14:textId="77777777" w:rsidTr="00F44AEF">
        <w:trPr>
          <w:trHeight w:val="556"/>
        </w:trPr>
        <w:tc>
          <w:tcPr>
            <w:tcW w:w="709" w:type="dxa"/>
            <w:vMerge/>
          </w:tcPr>
          <w:p w14:paraId="3A9AD499" w14:textId="77777777" w:rsidR="00F83E18" w:rsidRPr="00C42A8F" w:rsidRDefault="00F83E18"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p>
        </w:tc>
        <w:tc>
          <w:tcPr>
            <w:tcW w:w="4925" w:type="dxa"/>
            <w:vMerge/>
          </w:tcPr>
          <w:p w14:paraId="60DAD1B7" w14:textId="77777777" w:rsidR="00F83E18" w:rsidRPr="00C42A8F" w:rsidRDefault="00F83E18"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3436" w:type="dxa"/>
            <w:vMerge/>
          </w:tcPr>
          <w:p w14:paraId="45AC350B" w14:textId="77777777" w:rsidR="00F83E18" w:rsidRPr="00C42A8F" w:rsidRDefault="00F83E18"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708" w:type="dxa"/>
            <w:vAlign w:val="center"/>
          </w:tcPr>
          <w:p w14:paraId="7A7BBF7C" w14:textId="3A8D844F" w:rsidR="00F83E18" w:rsidRPr="00C42A8F" w:rsidRDefault="00F83E18"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No</w:t>
            </w:r>
          </w:p>
        </w:tc>
        <w:tc>
          <w:tcPr>
            <w:tcW w:w="4654" w:type="dxa"/>
            <w:vMerge/>
          </w:tcPr>
          <w:p w14:paraId="786DE5BD" w14:textId="77777777" w:rsidR="00F83E18" w:rsidRPr="00C42A8F" w:rsidRDefault="00F83E18"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r>
      <w:tr w:rsidR="00A7257A" w:rsidRPr="00C42A8F" w14:paraId="3F00F3FA" w14:textId="77777777" w:rsidTr="00AA34F5">
        <w:trPr>
          <w:trHeight w:val="1183"/>
        </w:trPr>
        <w:tc>
          <w:tcPr>
            <w:tcW w:w="709" w:type="dxa"/>
            <w:vMerge w:val="restart"/>
          </w:tcPr>
          <w:p w14:paraId="72E1F543" w14:textId="77777777"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p>
          <w:p w14:paraId="28A27A14" w14:textId="496CED8C" w:rsidR="00A7257A" w:rsidRPr="00C42A8F" w:rsidRDefault="00C46845"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3</w:t>
            </w:r>
          </w:p>
        </w:tc>
        <w:tc>
          <w:tcPr>
            <w:tcW w:w="4925" w:type="dxa"/>
            <w:vMerge w:val="restart"/>
          </w:tcPr>
          <w:p w14:paraId="7C3216B9" w14:textId="3D1AE5C7" w:rsidR="00A7257A" w:rsidRPr="003877E9" w:rsidRDefault="003877E9"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877E9">
              <w:rPr>
                <w:color w:val="000000"/>
                <w:sz w:val="22"/>
                <w:szCs w:val="22"/>
                <w:shd w:val="clear" w:color="auto" w:fill="FFFFFF"/>
              </w:rPr>
              <w:t>EWR has made no detailed on-site survey of the route – which includes roads too narrow to enable HGVs to pass, junctions unsafe for long vehicles to turn, stretches of single carriageway and roads within the village where residents park. There are also</w:t>
            </w:r>
            <w:r w:rsidR="005F3561">
              <w:rPr>
                <w:color w:val="000000"/>
                <w:sz w:val="22"/>
                <w:szCs w:val="22"/>
                <w:shd w:val="clear" w:color="auto" w:fill="FFFFFF"/>
              </w:rPr>
              <w:t xml:space="preserve"> many homes including </w:t>
            </w:r>
            <w:r w:rsidRPr="003877E9">
              <w:rPr>
                <w:color w:val="000000"/>
                <w:sz w:val="22"/>
                <w:szCs w:val="22"/>
                <w:shd w:val="clear" w:color="auto" w:fill="FFFFFF"/>
              </w:rPr>
              <w:t>listed houses adjacent to, and infrastructure under, the carriageways. </w:t>
            </w:r>
          </w:p>
        </w:tc>
        <w:tc>
          <w:tcPr>
            <w:tcW w:w="3436" w:type="dxa"/>
            <w:vMerge w:val="restart"/>
          </w:tcPr>
          <w:p w14:paraId="18B87773" w14:textId="20B0B3C0" w:rsidR="00AD5557" w:rsidRPr="00C42A8F" w:rsidRDefault="002614F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C42A8F">
              <w:rPr>
                <w:color w:val="000000"/>
                <w:sz w:val="22"/>
                <w:szCs w:val="22"/>
                <w:shd w:val="clear" w:color="auto" w:fill="FFFFFF"/>
              </w:rPr>
              <w:t>Do you consider that the suggested route uses roads that can safely be navigated by HGVs</w:t>
            </w:r>
            <w:r w:rsidR="00AA34F5">
              <w:rPr>
                <w:sz w:val="22"/>
                <w:szCs w:val="22"/>
              </w:rPr>
              <w:t>?</w:t>
            </w:r>
          </w:p>
          <w:p w14:paraId="2AD1D1BC" w14:textId="77777777" w:rsidR="002614F7" w:rsidRPr="00C42A8F" w:rsidRDefault="002614F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3A46857A" w14:textId="2C66D324" w:rsidR="002614F7" w:rsidRDefault="00791657" w:rsidP="00AA34F5">
            <w:pPr>
              <w:shd w:val="clear" w:color="auto" w:fill="FFFFFF"/>
              <w:rPr>
                <w:color w:val="000000"/>
                <w:sz w:val="22"/>
                <w:szCs w:val="22"/>
                <w:shd w:val="clear" w:color="auto" w:fill="FFFFFF"/>
              </w:rPr>
            </w:pPr>
            <w:r>
              <w:rPr>
                <w:color w:val="000000"/>
                <w:sz w:val="22"/>
                <w:szCs w:val="22"/>
              </w:rPr>
              <w:t>*</w:t>
            </w:r>
            <w:r w:rsidR="005F3561">
              <w:rPr>
                <w:color w:val="000000"/>
                <w:sz w:val="22"/>
                <w:szCs w:val="22"/>
              </w:rPr>
              <w:t>If yes, p</w:t>
            </w:r>
            <w:r w:rsidR="00C42A8F" w:rsidRPr="00C42A8F">
              <w:rPr>
                <w:color w:val="000000"/>
                <w:sz w:val="22"/>
                <w:szCs w:val="22"/>
              </w:rPr>
              <w:t>lease describe the aspects of the route that you consider to be unsuitable or unsafe</w:t>
            </w:r>
            <w:r w:rsidR="00AA34F5">
              <w:rPr>
                <w:color w:val="000000"/>
                <w:sz w:val="22"/>
                <w:szCs w:val="22"/>
              </w:rPr>
              <w:t xml:space="preserve">, and any </w:t>
            </w:r>
            <w:r w:rsidR="00C42A8F" w:rsidRPr="00C42A8F">
              <w:rPr>
                <w:color w:val="000000"/>
                <w:sz w:val="22"/>
                <w:szCs w:val="22"/>
                <w:shd w:val="clear" w:color="auto" w:fill="FFFFFF"/>
              </w:rPr>
              <w:t>other areas of concern</w:t>
            </w:r>
            <w:r w:rsidR="00AA34F5">
              <w:rPr>
                <w:color w:val="000000"/>
                <w:sz w:val="22"/>
                <w:szCs w:val="22"/>
                <w:shd w:val="clear" w:color="auto" w:fill="FFFFFF"/>
              </w:rPr>
              <w:t xml:space="preserve">. </w:t>
            </w:r>
          </w:p>
          <w:p w14:paraId="5A898C89" w14:textId="53D4C422" w:rsidR="00C42A8F" w:rsidRPr="00C42A8F" w:rsidRDefault="00C42A8F"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708" w:type="dxa"/>
            <w:vAlign w:val="center"/>
          </w:tcPr>
          <w:p w14:paraId="289E9FA9" w14:textId="58D215CB" w:rsidR="00A7257A" w:rsidRPr="00C42A8F" w:rsidRDefault="00A7257A"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Yes</w:t>
            </w:r>
          </w:p>
        </w:tc>
        <w:tc>
          <w:tcPr>
            <w:tcW w:w="4654" w:type="dxa"/>
            <w:vMerge w:val="restart"/>
          </w:tcPr>
          <w:p w14:paraId="685FD1CF" w14:textId="77777777" w:rsidR="00A7257A" w:rsidRPr="00C42A8F" w:rsidRDefault="00A7257A"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r>
      <w:tr w:rsidR="00A7257A" w:rsidRPr="00C42A8F" w14:paraId="3C06A08D" w14:textId="77777777" w:rsidTr="00F44AEF">
        <w:trPr>
          <w:trHeight w:val="774"/>
        </w:trPr>
        <w:tc>
          <w:tcPr>
            <w:tcW w:w="709" w:type="dxa"/>
            <w:vMerge/>
          </w:tcPr>
          <w:p w14:paraId="2BEDB287" w14:textId="77777777" w:rsidR="00A7257A" w:rsidRPr="00C42A8F" w:rsidRDefault="00A7257A"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p>
        </w:tc>
        <w:tc>
          <w:tcPr>
            <w:tcW w:w="4925" w:type="dxa"/>
            <w:vMerge/>
          </w:tcPr>
          <w:p w14:paraId="58E6AE19" w14:textId="77777777" w:rsidR="00A7257A" w:rsidRPr="00C42A8F" w:rsidRDefault="00A7257A"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3436" w:type="dxa"/>
            <w:vMerge/>
          </w:tcPr>
          <w:p w14:paraId="24B1D2BF" w14:textId="77777777" w:rsidR="00A7257A" w:rsidRPr="00C42A8F" w:rsidRDefault="00A7257A"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708" w:type="dxa"/>
            <w:vAlign w:val="center"/>
          </w:tcPr>
          <w:p w14:paraId="54EE9ECF" w14:textId="1C1DBB98" w:rsidR="00A7257A" w:rsidRPr="00C42A8F" w:rsidRDefault="00A7257A"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No</w:t>
            </w:r>
          </w:p>
        </w:tc>
        <w:tc>
          <w:tcPr>
            <w:tcW w:w="4654" w:type="dxa"/>
            <w:vMerge/>
          </w:tcPr>
          <w:p w14:paraId="614F5898" w14:textId="77777777" w:rsidR="00A7257A" w:rsidRPr="00C42A8F" w:rsidRDefault="00A7257A"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r>
      <w:tr w:rsidR="00AD5557" w:rsidRPr="00C42A8F" w14:paraId="0E71AD7D" w14:textId="77777777" w:rsidTr="00791657">
        <w:trPr>
          <w:trHeight w:val="1170"/>
        </w:trPr>
        <w:tc>
          <w:tcPr>
            <w:tcW w:w="709" w:type="dxa"/>
          </w:tcPr>
          <w:p w14:paraId="2F0A1C73" w14:textId="77777777"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p>
          <w:p w14:paraId="175C22BA" w14:textId="618B10A3"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4</w:t>
            </w:r>
          </w:p>
        </w:tc>
        <w:tc>
          <w:tcPr>
            <w:tcW w:w="4925" w:type="dxa"/>
          </w:tcPr>
          <w:p w14:paraId="44ACEB9F" w14:textId="7BEE09B4" w:rsidR="00C42A8F" w:rsidRPr="00C42A8F" w:rsidRDefault="002614F7" w:rsidP="00791657">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C42A8F">
              <w:rPr>
                <w:color w:val="000000"/>
                <w:sz w:val="22"/>
                <w:szCs w:val="22"/>
              </w:rPr>
              <w:t>If the project goes ahead, additional temporary and</w:t>
            </w:r>
            <w:r w:rsidR="005F3561">
              <w:rPr>
                <w:color w:val="000000"/>
                <w:sz w:val="22"/>
                <w:szCs w:val="22"/>
              </w:rPr>
              <w:t>/or</w:t>
            </w:r>
            <w:r w:rsidRPr="00C42A8F">
              <w:rPr>
                <w:color w:val="000000"/>
                <w:sz w:val="22"/>
                <w:szCs w:val="22"/>
              </w:rPr>
              <w:t xml:space="preserve"> permanent changes to the local road network may be required to accommodate construction HGVs.  </w:t>
            </w:r>
          </w:p>
        </w:tc>
        <w:tc>
          <w:tcPr>
            <w:tcW w:w="3436" w:type="dxa"/>
          </w:tcPr>
          <w:p w14:paraId="38D8197D" w14:textId="7EFB2660" w:rsidR="00AD5557" w:rsidRPr="00C42A8F" w:rsidRDefault="007916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w:t>
            </w:r>
            <w:r w:rsidR="00AD5557" w:rsidRPr="00C42A8F">
              <w:rPr>
                <w:sz w:val="22"/>
                <w:szCs w:val="22"/>
              </w:rPr>
              <w:t>What would</w:t>
            </w:r>
            <w:r w:rsidR="005F3561">
              <w:rPr>
                <w:sz w:val="22"/>
                <w:szCs w:val="22"/>
              </w:rPr>
              <w:t>,</w:t>
            </w:r>
            <w:r w:rsidR="00AD5557" w:rsidRPr="00C42A8F">
              <w:rPr>
                <w:sz w:val="22"/>
                <w:szCs w:val="22"/>
              </w:rPr>
              <w:t xml:space="preserve"> or would you not</w:t>
            </w:r>
            <w:r w:rsidR="005F3561">
              <w:rPr>
                <w:sz w:val="22"/>
                <w:szCs w:val="22"/>
              </w:rPr>
              <w:t xml:space="preserve">, </w:t>
            </w:r>
            <w:r w:rsidR="00AD5557" w:rsidRPr="00C42A8F">
              <w:rPr>
                <w:sz w:val="22"/>
                <w:szCs w:val="22"/>
              </w:rPr>
              <w:t xml:space="preserve">like to see? </w:t>
            </w:r>
          </w:p>
        </w:tc>
        <w:tc>
          <w:tcPr>
            <w:tcW w:w="708" w:type="dxa"/>
            <w:vAlign w:val="center"/>
          </w:tcPr>
          <w:p w14:paraId="5556AB5F" w14:textId="707C51D5"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N/A</w:t>
            </w:r>
          </w:p>
        </w:tc>
        <w:tc>
          <w:tcPr>
            <w:tcW w:w="4654" w:type="dxa"/>
          </w:tcPr>
          <w:p w14:paraId="78F948FB" w14:textId="77777777"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r>
      <w:tr w:rsidR="00AD5557" w:rsidRPr="00C42A8F" w14:paraId="3CA57F65" w14:textId="77777777" w:rsidTr="001814C2">
        <w:trPr>
          <w:trHeight w:val="720"/>
        </w:trPr>
        <w:tc>
          <w:tcPr>
            <w:tcW w:w="709" w:type="dxa"/>
            <w:vMerge w:val="restart"/>
          </w:tcPr>
          <w:p w14:paraId="229C8860" w14:textId="3505C4FF"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5</w:t>
            </w:r>
          </w:p>
        </w:tc>
        <w:tc>
          <w:tcPr>
            <w:tcW w:w="4925" w:type="dxa"/>
            <w:vMerge w:val="restart"/>
          </w:tcPr>
          <w:p w14:paraId="6A289A72" w14:textId="7EA15C61"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C42A8F">
              <w:rPr>
                <w:sz w:val="22"/>
                <w:szCs w:val="22"/>
              </w:rPr>
              <w:t xml:space="preserve">Large scale construction projects sometimes fund projects to benefit local residents, as compensation for the disruption they suffer. One idea is the funding of cycle lanes to adjacent villages. </w:t>
            </w:r>
          </w:p>
        </w:tc>
        <w:tc>
          <w:tcPr>
            <w:tcW w:w="3436" w:type="dxa"/>
            <w:vMerge w:val="restart"/>
          </w:tcPr>
          <w:p w14:paraId="238C3B4C" w14:textId="77777777" w:rsidR="00AD5557"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C42A8F">
              <w:rPr>
                <w:sz w:val="22"/>
                <w:szCs w:val="22"/>
              </w:rPr>
              <w:t>Do you have any other ideas about what we might seek to benefit the village?</w:t>
            </w:r>
          </w:p>
          <w:p w14:paraId="7E5F0F14" w14:textId="77777777" w:rsidR="00AA34F5" w:rsidRDefault="00AA34F5"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0B023F77" w14:textId="03FC2A43" w:rsidR="00AA34F5" w:rsidRPr="00C42A8F" w:rsidRDefault="007916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w:t>
            </w:r>
            <w:r w:rsidR="00AA34F5">
              <w:rPr>
                <w:sz w:val="22"/>
                <w:szCs w:val="22"/>
              </w:rPr>
              <w:t>If so, please tell us your ideas.</w:t>
            </w:r>
          </w:p>
        </w:tc>
        <w:tc>
          <w:tcPr>
            <w:tcW w:w="708" w:type="dxa"/>
            <w:vAlign w:val="center"/>
          </w:tcPr>
          <w:p w14:paraId="3B666D86" w14:textId="7330AC6C"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C42A8F">
              <w:rPr>
                <w:sz w:val="22"/>
                <w:szCs w:val="22"/>
              </w:rPr>
              <w:t xml:space="preserve"> Yes</w:t>
            </w:r>
          </w:p>
        </w:tc>
        <w:tc>
          <w:tcPr>
            <w:tcW w:w="4654" w:type="dxa"/>
            <w:vMerge w:val="restart"/>
            <w:vAlign w:val="center"/>
          </w:tcPr>
          <w:p w14:paraId="2533508A" w14:textId="11F33C8B"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r>
      <w:tr w:rsidR="00AD5557" w:rsidRPr="00C42A8F" w14:paraId="2950D6C7" w14:textId="77777777" w:rsidTr="001814C2">
        <w:trPr>
          <w:trHeight w:val="703"/>
        </w:trPr>
        <w:tc>
          <w:tcPr>
            <w:tcW w:w="709" w:type="dxa"/>
            <w:vMerge/>
          </w:tcPr>
          <w:p w14:paraId="69DE74AD" w14:textId="77777777"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p>
        </w:tc>
        <w:tc>
          <w:tcPr>
            <w:tcW w:w="4925" w:type="dxa"/>
            <w:vMerge/>
          </w:tcPr>
          <w:p w14:paraId="162F0FEE" w14:textId="77777777"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3436" w:type="dxa"/>
            <w:vMerge/>
          </w:tcPr>
          <w:p w14:paraId="2682D356" w14:textId="77777777"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708" w:type="dxa"/>
            <w:vAlign w:val="center"/>
          </w:tcPr>
          <w:p w14:paraId="03F254BA" w14:textId="58F732E9"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C42A8F">
              <w:rPr>
                <w:sz w:val="22"/>
                <w:szCs w:val="22"/>
              </w:rPr>
              <w:t>No</w:t>
            </w:r>
          </w:p>
        </w:tc>
        <w:tc>
          <w:tcPr>
            <w:tcW w:w="4654" w:type="dxa"/>
            <w:vMerge/>
            <w:vAlign w:val="center"/>
          </w:tcPr>
          <w:p w14:paraId="02A905D1" w14:textId="77777777" w:rsidR="00AD5557" w:rsidRPr="00C42A8F" w:rsidRDefault="00AD5557" w:rsidP="00F44AEF">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r>
    </w:tbl>
    <w:p w14:paraId="14E017FD" w14:textId="77777777" w:rsidR="001814C2" w:rsidRDefault="001814C2" w:rsidP="006F42D3">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7F8447DB" w14:textId="0DABDDE9" w:rsidR="001814C2" w:rsidRDefault="00183222" w:rsidP="006F42D3">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1814C2">
        <w:rPr>
          <w:b/>
          <w:bCs/>
        </w:rPr>
        <w:t>* Please add any further comments on a separate sheet</w:t>
      </w:r>
      <w:r w:rsidR="009B7857" w:rsidRPr="001814C2">
        <w:rPr>
          <w:b/>
          <w:bCs/>
        </w:rPr>
        <w:t xml:space="preserve"> of paper</w:t>
      </w:r>
    </w:p>
    <w:sectPr w:rsidR="001814C2" w:rsidSect="00397982">
      <w:pgSz w:w="16838" w:h="11906" w:orient="landscape"/>
      <w:pgMar w:top="528" w:right="888" w:bottom="1313" w:left="1918" w:header="269"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3290" w14:textId="77777777" w:rsidR="00FC6F6D" w:rsidRDefault="00FC6F6D" w:rsidP="006271C1">
      <w:r>
        <w:separator/>
      </w:r>
    </w:p>
  </w:endnote>
  <w:endnote w:type="continuationSeparator" w:id="0">
    <w:p w14:paraId="6FCF3C04" w14:textId="77777777" w:rsidR="00FC6F6D" w:rsidRDefault="00FC6F6D" w:rsidP="0062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1F76" w14:textId="77777777" w:rsidR="00FC6F6D" w:rsidRDefault="00FC6F6D" w:rsidP="006271C1">
      <w:r>
        <w:separator/>
      </w:r>
    </w:p>
  </w:footnote>
  <w:footnote w:type="continuationSeparator" w:id="0">
    <w:p w14:paraId="0112FB39" w14:textId="77777777" w:rsidR="00FC6F6D" w:rsidRDefault="00FC6F6D" w:rsidP="00627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A03E8"/>
    <w:multiLevelType w:val="hybridMultilevel"/>
    <w:tmpl w:val="11B6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863A98"/>
    <w:multiLevelType w:val="hybridMultilevel"/>
    <w:tmpl w:val="3B60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109471">
    <w:abstractNumId w:val="1"/>
  </w:num>
  <w:num w:numId="2" w16cid:durableId="143080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C1"/>
    <w:rsid w:val="00014EB7"/>
    <w:rsid w:val="0002124D"/>
    <w:rsid w:val="00061E4C"/>
    <w:rsid w:val="0007758C"/>
    <w:rsid w:val="00084F02"/>
    <w:rsid w:val="000A79B7"/>
    <w:rsid w:val="000C7E3C"/>
    <w:rsid w:val="000D0018"/>
    <w:rsid w:val="000D0235"/>
    <w:rsid w:val="000F2420"/>
    <w:rsid w:val="00106A55"/>
    <w:rsid w:val="0012001F"/>
    <w:rsid w:val="00136515"/>
    <w:rsid w:val="00157769"/>
    <w:rsid w:val="00180525"/>
    <w:rsid w:val="001814C2"/>
    <w:rsid w:val="00183222"/>
    <w:rsid w:val="001943B9"/>
    <w:rsid w:val="001C021F"/>
    <w:rsid w:val="00215C46"/>
    <w:rsid w:val="0022798D"/>
    <w:rsid w:val="002614F7"/>
    <w:rsid w:val="002756C7"/>
    <w:rsid w:val="0029260F"/>
    <w:rsid w:val="002C1D8C"/>
    <w:rsid w:val="002C2889"/>
    <w:rsid w:val="003070C5"/>
    <w:rsid w:val="003204C6"/>
    <w:rsid w:val="00334827"/>
    <w:rsid w:val="00352C3E"/>
    <w:rsid w:val="00353051"/>
    <w:rsid w:val="003805C9"/>
    <w:rsid w:val="003854E1"/>
    <w:rsid w:val="003877E9"/>
    <w:rsid w:val="00397982"/>
    <w:rsid w:val="003C663E"/>
    <w:rsid w:val="003D07DB"/>
    <w:rsid w:val="003F1F97"/>
    <w:rsid w:val="00414DB6"/>
    <w:rsid w:val="0042543A"/>
    <w:rsid w:val="0045155B"/>
    <w:rsid w:val="004A3883"/>
    <w:rsid w:val="004B1AB3"/>
    <w:rsid w:val="004E5812"/>
    <w:rsid w:val="004F6627"/>
    <w:rsid w:val="005529FD"/>
    <w:rsid w:val="00582310"/>
    <w:rsid w:val="005D54C5"/>
    <w:rsid w:val="005D6F17"/>
    <w:rsid w:val="005F3561"/>
    <w:rsid w:val="006271C1"/>
    <w:rsid w:val="00627626"/>
    <w:rsid w:val="00672FEB"/>
    <w:rsid w:val="006C1C73"/>
    <w:rsid w:val="006F0476"/>
    <w:rsid w:val="006F0C1C"/>
    <w:rsid w:val="006F1A31"/>
    <w:rsid w:val="006F42D3"/>
    <w:rsid w:val="007062E7"/>
    <w:rsid w:val="00764B4D"/>
    <w:rsid w:val="00765D7B"/>
    <w:rsid w:val="00791657"/>
    <w:rsid w:val="007C604C"/>
    <w:rsid w:val="007F5C33"/>
    <w:rsid w:val="00850A03"/>
    <w:rsid w:val="008661A1"/>
    <w:rsid w:val="00870ED7"/>
    <w:rsid w:val="00873818"/>
    <w:rsid w:val="008870C0"/>
    <w:rsid w:val="008A59D3"/>
    <w:rsid w:val="008E4D67"/>
    <w:rsid w:val="00920675"/>
    <w:rsid w:val="00930338"/>
    <w:rsid w:val="00967D1B"/>
    <w:rsid w:val="009A4AAD"/>
    <w:rsid w:val="009B0C46"/>
    <w:rsid w:val="009B7857"/>
    <w:rsid w:val="009C10E8"/>
    <w:rsid w:val="009E558E"/>
    <w:rsid w:val="009E68D1"/>
    <w:rsid w:val="009F72C3"/>
    <w:rsid w:val="00A213EA"/>
    <w:rsid w:val="00A23B8B"/>
    <w:rsid w:val="00A65A64"/>
    <w:rsid w:val="00A7257A"/>
    <w:rsid w:val="00AA34F5"/>
    <w:rsid w:val="00AB654F"/>
    <w:rsid w:val="00AD3D3A"/>
    <w:rsid w:val="00AD5557"/>
    <w:rsid w:val="00B2703C"/>
    <w:rsid w:val="00B61BA8"/>
    <w:rsid w:val="00B74CB8"/>
    <w:rsid w:val="00B82AB4"/>
    <w:rsid w:val="00BB6D38"/>
    <w:rsid w:val="00BD49CB"/>
    <w:rsid w:val="00BD5460"/>
    <w:rsid w:val="00C00C91"/>
    <w:rsid w:val="00C11971"/>
    <w:rsid w:val="00C24573"/>
    <w:rsid w:val="00C42A8F"/>
    <w:rsid w:val="00C46845"/>
    <w:rsid w:val="00C51B47"/>
    <w:rsid w:val="00CB318E"/>
    <w:rsid w:val="00CD3BBB"/>
    <w:rsid w:val="00D05A59"/>
    <w:rsid w:val="00D33F4D"/>
    <w:rsid w:val="00D56A6E"/>
    <w:rsid w:val="00DA3C5A"/>
    <w:rsid w:val="00DF1166"/>
    <w:rsid w:val="00E30AF7"/>
    <w:rsid w:val="00E906AF"/>
    <w:rsid w:val="00F227AD"/>
    <w:rsid w:val="00F2763C"/>
    <w:rsid w:val="00F44AEF"/>
    <w:rsid w:val="00F71939"/>
    <w:rsid w:val="00F83E18"/>
    <w:rsid w:val="00FC6F6D"/>
    <w:rsid w:val="00FF1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44DDA"/>
  <w15:chartTrackingRefBased/>
  <w15:docId w15:val="{E07FE90E-2A39-054A-AAC4-EA23DF58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8F"/>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271C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271C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271C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271C1"/>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271C1"/>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271C1"/>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271C1"/>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271C1"/>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271C1"/>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1C1"/>
    <w:rPr>
      <w:rFonts w:eastAsiaTheme="majorEastAsia" w:cstheme="majorBidi"/>
      <w:color w:val="272727" w:themeColor="text1" w:themeTint="D8"/>
    </w:rPr>
  </w:style>
  <w:style w:type="paragraph" w:styleId="Title">
    <w:name w:val="Title"/>
    <w:basedOn w:val="Normal"/>
    <w:next w:val="Normal"/>
    <w:link w:val="TitleChar"/>
    <w:uiPriority w:val="10"/>
    <w:qFormat/>
    <w:rsid w:val="006271C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27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1C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27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1C1"/>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271C1"/>
    <w:rPr>
      <w:i/>
      <w:iCs/>
      <w:color w:val="404040" w:themeColor="text1" w:themeTint="BF"/>
    </w:rPr>
  </w:style>
  <w:style w:type="paragraph" w:styleId="ListParagraph">
    <w:name w:val="List Paragraph"/>
    <w:basedOn w:val="Normal"/>
    <w:uiPriority w:val="34"/>
    <w:qFormat/>
    <w:rsid w:val="006271C1"/>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271C1"/>
    <w:rPr>
      <w:i/>
      <w:iCs/>
      <w:color w:val="0F4761" w:themeColor="accent1" w:themeShade="BF"/>
    </w:rPr>
  </w:style>
  <w:style w:type="paragraph" w:styleId="IntenseQuote">
    <w:name w:val="Intense Quote"/>
    <w:basedOn w:val="Normal"/>
    <w:next w:val="Normal"/>
    <w:link w:val="IntenseQuoteChar"/>
    <w:uiPriority w:val="30"/>
    <w:qFormat/>
    <w:rsid w:val="006271C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271C1"/>
    <w:rPr>
      <w:i/>
      <w:iCs/>
      <w:color w:val="0F4761" w:themeColor="accent1" w:themeShade="BF"/>
    </w:rPr>
  </w:style>
  <w:style w:type="character" w:styleId="IntenseReference">
    <w:name w:val="Intense Reference"/>
    <w:basedOn w:val="DefaultParagraphFont"/>
    <w:uiPriority w:val="32"/>
    <w:qFormat/>
    <w:rsid w:val="006271C1"/>
    <w:rPr>
      <w:b/>
      <w:bCs/>
      <w:smallCaps/>
      <w:color w:val="0F4761" w:themeColor="accent1" w:themeShade="BF"/>
      <w:spacing w:val="5"/>
    </w:rPr>
  </w:style>
  <w:style w:type="paragraph" w:styleId="Header">
    <w:name w:val="header"/>
    <w:basedOn w:val="Normal"/>
    <w:link w:val="HeaderChar"/>
    <w:uiPriority w:val="99"/>
    <w:unhideWhenUsed/>
    <w:rsid w:val="006271C1"/>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6271C1"/>
  </w:style>
  <w:style w:type="paragraph" w:styleId="Footer">
    <w:name w:val="footer"/>
    <w:basedOn w:val="Normal"/>
    <w:link w:val="FooterChar"/>
    <w:uiPriority w:val="99"/>
    <w:unhideWhenUsed/>
    <w:rsid w:val="006271C1"/>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6271C1"/>
  </w:style>
  <w:style w:type="character" w:styleId="Hyperlink">
    <w:name w:val="Hyperlink"/>
    <w:basedOn w:val="DefaultParagraphFont"/>
    <w:uiPriority w:val="99"/>
    <w:unhideWhenUsed/>
    <w:rsid w:val="009E68D1"/>
    <w:rPr>
      <w:color w:val="467886" w:themeColor="hyperlink"/>
      <w:u w:val="single"/>
    </w:rPr>
  </w:style>
  <w:style w:type="character" w:styleId="UnresolvedMention">
    <w:name w:val="Unresolved Mention"/>
    <w:basedOn w:val="DefaultParagraphFont"/>
    <w:uiPriority w:val="99"/>
    <w:semiHidden/>
    <w:unhideWhenUsed/>
    <w:rsid w:val="009E68D1"/>
    <w:rPr>
      <w:color w:val="605E5C"/>
      <w:shd w:val="clear" w:color="auto" w:fill="E1DFDD"/>
    </w:rPr>
  </w:style>
  <w:style w:type="character" w:styleId="FollowedHyperlink">
    <w:name w:val="FollowedHyperlink"/>
    <w:basedOn w:val="DefaultParagraphFont"/>
    <w:uiPriority w:val="99"/>
    <w:semiHidden/>
    <w:unhideWhenUsed/>
    <w:rsid w:val="009E68D1"/>
    <w:rPr>
      <w:color w:val="96607D" w:themeColor="followedHyperlink"/>
      <w:u w:val="single"/>
    </w:rPr>
  </w:style>
  <w:style w:type="table" w:styleId="TableGrid">
    <w:name w:val="Table Grid"/>
    <w:basedOn w:val="TableNormal"/>
    <w:uiPriority w:val="39"/>
    <w:rsid w:val="00A23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10E8"/>
    <w:rPr>
      <w:sz w:val="16"/>
      <w:szCs w:val="16"/>
    </w:rPr>
  </w:style>
  <w:style w:type="paragraph" w:styleId="CommentText">
    <w:name w:val="annotation text"/>
    <w:basedOn w:val="Normal"/>
    <w:link w:val="CommentTextChar"/>
    <w:uiPriority w:val="99"/>
    <w:semiHidden/>
    <w:unhideWhenUsed/>
    <w:rsid w:val="009C10E8"/>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semiHidden/>
    <w:rsid w:val="009C10E8"/>
    <w:rPr>
      <w:sz w:val="20"/>
      <w:szCs w:val="20"/>
    </w:rPr>
  </w:style>
  <w:style w:type="paragraph" w:styleId="CommentSubject">
    <w:name w:val="annotation subject"/>
    <w:basedOn w:val="CommentText"/>
    <w:next w:val="CommentText"/>
    <w:link w:val="CommentSubjectChar"/>
    <w:uiPriority w:val="99"/>
    <w:semiHidden/>
    <w:unhideWhenUsed/>
    <w:rsid w:val="009C10E8"/>
    <w:rPr>
      <w:b/>
      <w:bCs/>
    </w:rPr>
  </w:style>
  <w:style w:type="character" w:customStyle="1" w:styleId="CommentSubjectChar">
    <w:name w:val="Comment Subject Char"/>
    <w:basedOn w:val="CommentTextChar"/>
    <w:link w:val="CommentSubject"/>
    <w:uiPriority w:val="99"/>
    <w:semiHidden/>
    <w:rsid w:val="009C10E8"/>
    <w:rPr>
      <w:b/>
      <w:bCs/>
      <w:sz w:val="20"/>
      <w:szCs w:val="20"/>
    </w:rPr>
  </w:style>
  <w:style w:type="paragraph" w:styleId="Revision">
    <w:name w:val="Revision"/>
    <w:hidden/>
    <w:uiPriority w:val="99"/>
    <w:semiHidden/>
    <w:rsid w:val="00F22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westrail.co.uk/consultation/consultation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cloud.microsoft/Pages/ResponsePage.aspx?id=DQSIkWdsW0yxEjajBLZtrQAAAAAAAAAAAAMAAAVzWJRURE5CS09FWkozTURENktBTjhNWDNaWUY3TC4u"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2149E-7EC0-B445-9D4C-4628644F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Page</dc:creator>
  <cp:keywords/>
  <dc:description/>
  <cp:lastModifiedBy>Tim Page</cp:lastModifiedBy>
  <cp:revision>2</cp:revision>
  <cp:lastPrinted>2026-05-22T09:49:00Z</cp:lastPrinted>
  <dcterms:created xsi:type="dcterms:W3CDTF">2026-05-20T08:09:00Z</dcterms:created>
  <dcterms:modified xsi:type="dcterms:W3CDTF">2026-05-20T08:09:00Z</dcterms:modified>
</cp:coreProperties>
</file>